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85D" w:rsidRPr="00250DBA" w:rsidRDefault="00B5485D">
      <w:pPr>
        <w:kinsoku w:val="0"/>
        <w:overflowPunct w:val="0"/>
        <w:autoSpaceDE/>
        <w:autoSpaceDN/>
        <w:adjustRightInd/>
        <w:spacing w:line="264" w:lineRule="exact"/>
        <w:ind w:left="72"/>
        <w:jc w:val="center"/>
        <w:textAlignment w:val="baseline"/>
        <w:rPr>
          <w:b/>
          <w:bCs/>
          <w:sz w:val="24"/>
          <w:szCs w:val="24"/>
          <w:lang w:val="es-ES" w:eastAsia="es-ES"/>
        </w:rPr>
      </w:pPr>
      <w:r w:rsidRPr="00250DBA">
        <w:rPr>
          <w:b/>
          <w:bCs/>
          <w:sz w:val="24"/>
          <w:szCs w:val="24"/>
          <w:lang w:val="es-ES" w:eastAsia="es-ES"/>
        </w:rPr>
        <w:t>RESOLUCIÓN No. TAT-3663-2019</w:t>
      </w:r>
    </w:p>
    <w:p w:rsidR="00B5485D" w:rsidRDefault="00B5485D" w:rsidP="00250DBA">
      <w:pPr>
        <w:kinsoku w:val="0"/>
        <w:overflowPunct w:val="0"/>
        <w:autoSpaceDE/>
        <w:autoSpaceDN/>
        <w:adjustRightInd/>
        <w:spacing w:before="347" w:line="271" w:lineRule="exact"/>
        <w:ind w:left="72"/>
        <w:textAlignment w:val="baseline"/>
        <w:rPr>
          <w:sz w:val="24"/>
          <w:szCs w:val="24"/>
          <w:lang w:val="es-ES" w:eastAsia="es-ES"/>
        </w:rPr>
      </w:pPr>
      <w:r w:rsidRPr="00250DBA">
        <w:rPr>
          <w:b/>
          <w:bCs/>
          <w:sz w:val="24"/>
          <w:szCs w:val="24"/>
          <w:lang w:val="es-ES" w:eastAsia="es-ES"/>
        </w:rPr>
        <w:t>TRIBUNAL ADMINISTRATIVO DE TRANSPORTE</w:t>
      </w:r>
      <w:r>
        <w:rPr>
          <w:sz w:val="24"/>
          <w:szCs w:val="24"/>
          <w:lang w:val="es-ES" w:eastAsia="es-ES"/>
        </w:rPr>
        <w:t>. Curridabat, a las 10:50 horas del</w:t>
      </w:r>
      <w:r w:rsidR="00250DBA">
        <w:rPr>
          <w:sz w:val="24"/>
          <w:szCs w:val="24"/>
          <w:lang w:val="es-ES" w:eastAsia="es-ES"/>
        </w:rPr>
        <w:t xml:space="preserve"> </w:t>
      </w:r>
      <w:r>
        <w:rPr>
          <w:sz w:val="24"/>
          <w:szCs w:val="24"/>
          <w:lang w:val="es-ES" w:eastAsia="es-ES"/>
        </w:rPr>
        <w:t>día Veintiséis de Setiembre del Dos Mil Diecinueve.</w:t>
      </w:r>
      <w:r>
        <w:rPr>
          <w:sz w:val="24"/>
          <w:szCs w:val="24"/>
          <w:lang w:val="es-ES" w:eastAsia="es-ES"/>
        </w:rPr>
        <w:tab/>
      </w:r>
    </w:p>
    <w:p w:rsidR="00B5485D" w:rsidRPr="00250DBA" w:rsidRDefault="00B5485D">
      <w:pPr>
        <w:kinsoku w:val="0"/>
        <w:overflowPunct w:val="0"/>
        <w:autoSpaceDE/>
        <w:autoSpaceDN/>
        <w:adjustRightInd/>
        <w:spacing w:before="301" w:line="311" w:lineRule="exact"/>
        <w:ind w:left="72" w:right="72"/>
        <w:jc w:val="both"/>
        <w:textAlignment w:val="baseline"/>
        <w:rPr>
          <w:b/>
          <w:bCs/>
          <w:i/>
          <w:iCs/>
          <w:sz w:val="24"/>
          <w:szCs w:val="24"/>
          <w:lang w:val="es-ES" w:eastAsia="es-ES"/>
        </w:rPr>
      </w:pPr>
      <w:r>
        <w:rPr>
          <w:sz w:val="24"/>
          <w:szCs w:val="24"/>
          <w:lang w:val="es-ES" w:eastAsia="es-ES"/>
        </w:rPr>
        <w:t xml:space="preserve">Se conoce de </w:t>
      </w:r>
      <w:r w:rsidRPr="00250DBA">
        <w:rPr>
          <w:b/>
          <w:bCs/>
          <w:sz w:val="24"/>
          <w:szCs w:val="24"/>
          <w:lang w:val="es-ES" w:eastAsia="es-ES"/>
        </w:rPr>
        <w:t xml:space="preserve">RECURSO DE APELACIÓN </w:t>
      </w:r>
      <w:r w:rsidRPr="00250DBA">
        <w:rPr>
          <w:b/>
          <w:bCs/>
          <w:sz w:val="19"/>
          <w:szCs w:val="19"/>
          <w:lang w:val="es-ES" w:eastAsia="es-ES"/>
        </w:rPr>
        <w:t>EN SUBSIDIO</w:t>
      </w:r>
      <w:r>
        <w:rPr>
          <w:sz w:val="19"/>
          <w:szCs w:val="19"/>
          <w:lang w:val="es-ES" w:eastAsia="es-ES"/>
        </w:rPr>
        <w:t xml:space="preserve">, </w:t>
      </w:r>
      <w:r>
        <w:rPr>
          <w:sz w:val="24"/>
          <w:szCs w:val="24"/>
          <w:lang w:val="es-ES" w:eastAsia="es-ES"/>
        </w:rPr>
        <w:t xml:space="preserve">interpuesto por el Señor </w:t>
      </w:r>
      <w:r w:rsidRPr="00250DBA">
        <w:rPr>
          <w:b/>
          <w:bCs/>
          <w:sz w:val="24"/>
          <w:szCs w:val="24"/>
          <w:lang w:val="es-ES" w:eastAsia="es-ES"/>
        </w:rPr>
        <w:t>J</w:t>
      </w:r>
      <w:r w:rsidR="00250DBA">
        <w:rPr>
          <w:b/>
          <w:bCs/>
          <w:sz w:val="24"/>
          <w:szCs w:val="24"/>
          <w:lang w:val="es-ES" w:eastAsia="es-ES"/>
        </w:rPr>
        <w:t>.C.M.M.</w:t>
      </w:r>
      <w:r>
        <w:rPr>
          <w:sz w:val="24"/>
          <w:szCs w:val="24"/>
          <w:lang w:val="es-ES" w:eastAsia="es-ES"/>
        </w:rPr>
        <w:t xml:space="preserve">, de calidades conocidas y portador de la cédula de identidad número </w:t>
      </w:r>
      <w:r w:rsidR="00250DBA">
        <w:rPr>
          <w:sz w:val="24"/>
          <w:szCs w:val="24"/>
          <w:lang w:val="es-ES" w:eastAsia="es-ES"/>
        </w:rPr>
        <w:t>…</w:t>
      </w:r>
      <w:r>
        <w:rPr>
          <w:sz w:val="24"/>
          <w:szCs w:val="24"/>
          <w:lang w:val="es-ES" w:eastAsia="es-ES"/>
        </w:rPr>
        <w:t xml:space="preserve">, Concesionario del Servicio Público de Taxi con la </w:t>
      </w:r>
      <w:r w:rsidRPr="00250DBA">
        <w:rPr>
          <w:b/>
          <w:bCs/>
          <w:sz w:val="24"/>
          <w:szCs w:val="24"/>
          <w:u w:val="single"/>
          <w:lang w:val="es-ES" w:eastAsia="es-ES"/>
        </w:rPr>
        <w:t>Placa TL-</w:t>
      </w:r>
      <w:r w:rsidR="00EB36D5">
        <w:rPr>
          <w:b/>
          <w:bCs/>
          <w:sz w:val="24"/>
          <w:szCs w:val="24"/>
          <w:u w:val="single"/>
          <w:lang w:val="es-ES" w:eastAsia="es-ES"/>
        </w:rPr>
        <w:t>X</w:t>
      </w:r>
      <w:r w:rsidR="00250DBA">
        <w:rPr>
          <w:b/>
          <w:bCs/>
          <w:sz w:val="24"/>
          <w:szCs w:val="24"/>
          <w:u w:val="single"/>
          <w:lang w:val="es-ES" w:eastAsia="es-ES"/>
        </w:rPr>
        <w:t>XXX</w:t>
      </w:r>
      <w:r>
        <w:rPr>
          <w:sz w:val="24"/>
          <w:szCs w:val="24"/>
          <w:lang w:val="es-ES" w:eastAsia="es-ES"/>
        </w:rPr>
        <w:t xml:space="preserve">, contra el </w:t>
      </w:r>
      <w:r w:rsidRPr="00250DBA">
        <w:rPr>
          <w:b/>
          <w:bCs/>
          <w:sz w:val="24"/>
          <w:szCs w:val="24"/>
          <w:lang w:val="es-ES" w:eastAsia="es-ES"/>
        </w:rPr>
        <w:t>Artículo 7.4 de la Sesión Ordinaria No. 30-2017</w:t>
      </w:r>
      <w:r>
        <w:rPr>
          <w:sz w:val="24"/>
          <w:szCs w:val="24"/>
          <w:lang w:val="es-ES" w:eastAsia="es-ES"/>
        </w:rPr>
        <w:t xml:space="preserve">, celebrada el 27 de Julio del 2017 por la Junta Directiva del Consejo de Transporte </w:t>
      </w:r>
      <w:proofErr w:type="gramStart"/>
      <w:r>
        <w:rPr>
          <w:sz w:val="24"/>
          <w:szCs w:val="24"/>
          <w:lang w:val="es-ES" w:eastAsia="es-ES"/>
        </w:rPr>
        <w:t>Público.-</w:t>
      </w:r>
      <w:proofErr w:type="gramEnd"/>
      <w:r>
        <w:rPr>
          <w:sz w:val="24"/>
          <w:szCs w:val="24"/>
          <w:lang w:val="es-ES" w:eastAsia="es-ES"/>
        </w:rPr>
        <w:t xml:space="preserve"> </w:t>
      </w:r>
      <w:r w:rsidRPr="00250DBA">
        <w:rPr>
          <w:b/>
          <w:bCs/>
          <w:i/>
          <w:iCs/>
          <w:sz w:val="24"/>
          <w:szCs w:val="24"/>
          <w:lang w:val="es-ES" w:eastAsia="es-ES"/>
        </w:rPr>
        <w:t xml:space="preserve">EXPEDIENTE ADMINISTRATIVO </w:t>
      </w:r>
      <w:proofErr w:type="spellStart"/>
      <w:r w:rsidRPr="00250DBA">
        <w:rPr>
          <w:b/>
          <w:bCs/>
          <w:i/>
          <w:iCs/>
          <w:sz w:val="24"/>
          <w:szCs w:val="24"/>
          <w:lang w:val="es-ES" w:eastAsia="es-ES"/>
        </w:rPr>
        <w:t>Na</w:t>
      </w:r>
      <w:proofErr w:type="spellEnd"/>
      <w:r w:rsidRPr="00250DBA">
        <w:rPr>
          <w:b/>
          <w:bCs/>
          <w:i/>
          <w:iCs/>
          <w:sz w:val="24"/>
          <w:szCs w:val="24"/>
          <w:lang w:val="es-ES" w:eastAsia="es-ES"/>
        </w:rPr>
        <w:t xml:space="preserve"> TAT-068-19.</w:t>
      </w:r>
    </w:p>
    <w:p w:rsidR="00B5485D" w:rsidRPr="00250DBA" w:rsidRDefault="00B5485D">
      <w:pPr>
        <w:kinsoku w:val="0"/>
        <w:overflowPunct w:val="0"/>
        <w:autoSpaceDE/>
        <w:autoSpaceDN/>
        <w:adjustRightInd/>
        <w:spacing w:before="343" w:after="301" w:line="271" w:lineRule="exact"/>
        <w:ind w:left="72"/>
        <w:jc w:val="center"/>
        <w:textAlignment w:val="baseline"/>
        <w:rPr>
          <w:b/>
          <w:bCs/>
          <w:i/>
          <w:iCs/>
          <w:spacing w:val="1"/>
          <w:sz w:val="24"/>
          <w:szCs w:val="24"/>
          <w:lang w:val="es-ES" w:eastAsia="es-ES"/>
        </w:rPr>
      </w:pPr>
      <w:r w:rsidRPr="00250DBA">
        <w:rPr>
          <w:b/>
          <w:bCs/>
          <w:i/>
          <w:iCs/>
          <w:spacing w:val="1"/>
          <w:sz w:val="24"/>
          <w:szCs w:val="24"/>
          <w:lang w:val="es-ES" w:eastAsia="es-ES"/>
        </w:rPr>
        <w:t>Resultando</w:t>
      </w:r>
    </w:p>
    <w:p w:rsidR="00B5485D" w:rsidRPr="00250DBA" w:rsidRDefault="00B5485D">
      <w:pPr>
        <w:kinsoku w:val="0"/>
        <w:overflowPunct w:val="0"/>
        <w:autoSpaceDE/>
        <w:autoSpaceDN/>
        <w:adjustRightInd/>
        <w:spacing w:line="310" w:lineRule="exact"/>
        <w:ind w:left="72" w:right="72"/>
        <w:jc w:val="both"/>
        <w:textAlignment w:val="baseline"/>
        <w:rPr>
          <w:b/>
          <w:bCs/>
          <w:i/>
          <w:iCs/>
          <w:spacing w:val="-1"/>
          <w:sz w:val="24"/>
          <w:szCs w:val="24"/>
          <w:lang w:val="es-ES" w:eastAsia="es-ES"/>
        </w:rPr>
      </w:pPr>
      <w:r w:rsidRPr="00250DBA">
        <w:rPr>
          <w:b/>
          <w:bCs/>
          <w:spacing w:val="-1"/>
          <w:sz w:val="24"/>
          <w:szCs w:val="24"/>
          <w:lang w:val="es-ES" w:eastAsia="es-ES"/>
        </w:rPr>
        <w:t>PRIMERO.-</w:t>
      </w:r>
      <w:r>
        <w:rPr>
          <w:spacing w:val="-1"/>
          <w:sz w:val="24"/>
          <w:szCs w:val="24"/>
          <w:lang w:val="es-ES" w:eastAsia="es-ES"/>
        </w:rPr>
        <w:t xml:space="preserve"> Mediante su </w:t>
      </w:r>
      <w:r w:rsidRPr="00250DBA">
        <w:rPr>
          <w:b/>
          <w:bCs/>
          <w:spacing w:val="-1"/>
          <w:sz w:val="24"/>
          <w:szCs w:val="24"/>
          <w:lang w:val="es-ES" w:eastAsia="es-ES"/>
        </w:rPr>
        <w:t>Acuerdo No. 7.4 de su Sesión Ordinaria No. 30-2017</w:t>
      </w:r>
      <w:r>
        <w:rPr>
          <w:spacing w:val="-1"/>
          <w:sz w:val="24"/>
          <w:szCs w:val="24"/>
          <w:lang w:val="es-ES" w:eastAsia="es-ES"/>
        </w:rPr>
        <w:t xml:space="preserve">, celebrada el 27 de Julio del 2017, luego de un conducente Procedimiento Administrativo Ordinario </w:t>
      </w:r>
      <w:r>
        <w:rPr>
          <w:i/>
          <w:iCs/>
          <w:spacing w:val="-1"/>
          <w:sz w:val="24"/>
          <w:szCs w:val="24"/>
          <w:lang w:val="es-ES" w:eastAsia="es-ES"/>
        </w:rPr>
        <w:t xml:space="preserve">(No. 2017-0086-1) </w:t>
      </w:r>
      <w:r>
        <w:rPr>
          <w:spacing w:val="-1"/>
          <w:sz w:val="24"/>
          <w:szCs w:val="24"/>
          <w:lang w:val="es-ES" w:eastAsia="es-ES"/>
        </w:rPr>
        <w:t xml:space="preserve">y en virtud de lo recomendado por el Oficio DAJ 2017-001840 de su Dirección de Asuntos Jurídicos, la Junta Directiva del Consejo de Transporte Público dispuso Cancelar el Derecho de Concesión de Taxi Placas </w:t>
      </w:r>
      <w:r w:rsidRPr="00250DBA">
        <w:rPr>
          <w:b/>
          <w:bCs/>
          <w:spacing w:val="-1"/>
          <w:sz w:val="24"/>
          <w:szCs w:val="24"/>
          <w:u w:val="single"/>
          <w:lang w:val="es-ES" w:eastAsia="es-ES"/>
        </w:rPr>
        <w:t>TL-</w:t>
      </w:r>
      <w:r w:rsidR="00250DBA">
        <w:rPr>
          <w:b/>
          <w:bCs/>
          <w:spacing w:val="-1"/>
          <w:sz w:val="24"/>
          <w:szCs w:val="24"/>
          <w:u w:val="single"/>
          <w:lang w:val="es-ES" w:eastAsia="es-ES"/>
        </w:rPr>
        <w:t>XX</w:t>
      </w:r>
      <w:r w:rsidR="00EB36D5">
        <w:rPr>
          <w:b/>
          <w:bCs/>
          <w:spacing w:val="-1"/>
          <w:sz w:val="24"/>
          <w:szCs w:val="24"/>
          <w:u w:val="single"/>
          <w:lang w:val="es-ES" w:eastAsia="es-ES"/>
        </w:rPr>
        <w:t>X</w:t>
      </w:r>
      <w:r w:rsidR="00250DBA">
        <w:rPr>
          <w:b/>
          <w:bCs/>
          <w:spacing w:val="-1"/>
          <w:sz w:val="24"/>
          <w:szCs w:val="24"/>
          <w:u w:val="single"/>
          <w:lang w:val="es-ES" w:eastAsia="es-ES"/>
        </w:rPr>
        <w:t>X</w:t>
      </w:r>
      <w:r>
        <w:rPr>
          <w:spacing w:val="-1"/>
          <w:sz w:val="24"/>
          <w:szCs w:val="24"/>
          <w:u w:val="single"/>
          <w:lang w:val="es-ES" w:eastAsia="es-ES"/>
        </w:rPr>
        <w:t>,</w:t>
      </w:r>
      <w:r>
        <w:rPr>
          <w:spacing w:val="-1"/>
          <w:sz w:val="24"/>
          <w:szCs w:val="24"/>
          <w:lang w:val="es-ES" w:eastAsia="es-ES"/>
        </w:rPr>
        <w:t xml:space="preserve"> a nombre del Señor </w:t>
      </w:r>
      <w:r w:rsidRPr="00250DBA">
        <w:rPr>
          <w:b/>
          <w:bCs/>
          <w:spacing w:val="-1"/>
          <w:sz w:val="24"/>
          <w:szCs w:val="24"/>
          <w:lang w:val="es-ES" w:eastAsia="es-ES"/>
        </w:rPr>
        <w:t>J</w:t>
      </w:r>
      <w:r w:rsidR="00250DBA">
        <w:rPr>
          <w:b/>
          <w:bCs/>
          <w:spacing w:val="-1"/>
          <w:sz w:val="24"/>
          <w:szCs w:val="24"/>
          <w:lang w:val="es-ES" w:eastAsia="es-ES"/>
        </w:rPr>
        <w:t>.C.M.M.</w:t>
      </w:r>
      <w:r w:rsidRPr="00250DBA">
        <w:rPr>
          <w:b/>
          <w:bCs/>
          <w:spacing w:val="-1"/>
          <w:sz w:val="24"/>
          <w:szCs w:val="24"/>
          <w:lang w:val="es-ES" w:eastAsia="es-ES"/>
        </w:rPr>
        <w:t xml:space="preserve">, hoy Recurrente, por </w:t>
      </w:r>
      <w:r w:rsidRPr="00250DBA">
        <w:rPr>
          <w:b/>
          <w:bCs/>
          <w:i/>
          <w:iCs/>
          <w:spacing w:val="-1"/>
          <w:sz w:val="24"/>
          <w:szCs w:val="24"/>
          <w:lang w:val="es-ES" w:eastAsia="es-ES"/>
        </w:rPr>
        <w:t xml:space="preserve">NO HABER REALIZADO O CONCRETADO EN TIEMPO Y FORMA DEBIDAS EL CAMBIO POR MODELO O ANTIGÜEDAD DE </w:t>
      </w:r>
      <w:r w:rsidRPr="00250DBA">
        <w:rPr>
          <w:b/>
          <w:bCs/>
          <w:spacing w:val="-1"/>
          <w:sz w:val="24"/>
          <w:szCs w:val="24"/>
          <w:lang w:val="es-ES" w:eastAsia="es-ES"/>
        </w:rPr>
        <w:t xml:space="preserve">L4 </w:t>
      </w:r>
      <w:r w:rsidRPr="00250DBA">
        <w:rPr>
          <w:b/>
          <w:bCs/>
          <w:i/>
          <w:iCs/>
          <w:spacing w:val="-1"/>
          <w:sz w:val="24"/>
          <w:szCs w:val="24"/>
          <w:lang w:val="es-ES" w:eastAsia="es-ES"/>
        </w:rPr>
        <w:t>UNIDAD CON QUE OPERABA EL SERVICIO PÚBLICO DE TAXI.</w:t>
      </w:r>
    </w:p>
    <w:p w:rsidR="00B5485D" w:rsidRDefault="00B5485D">
      <w:pPr>
        <w:kinsoku w:val="0"/>
        <w:overflowPunct w:val="0"/>
        <w:autoSpaceDE/>
        <w:autoSpaceDN/>
        <w:adjustRightInd/>
        <w:spacing w:before="334" w:line="312" w:lineRule="exact"/>
        <w:ind w:left="72" w:right="72"/>
        <w:jc w:val="both"/>
        <w:textAlignment w:val="baseline"/>
        <w:rPr>
          <w:spacing w:val="-5"/>
          <w:sz w:val="24"/>
          <w:szCs w:val="24"/>
          <w:lang w:val="es-ES" w:eastAsia="es-ES"/>
        </w:rPr>
      </w:pPr>
      <w:proofErr w:type="gramStart"/>
      <w:r w:rsidRPr="00250DBA">
        <w:rPr>
          <w:b/>
          <w:bCs/>
          <w:spacing w:val="-5"/>
          <w:sz w:val="24"/>
          <w:szCs w:val="24"/>
          <w:lang w:val="es-ES" w:eastAsia="es-ES"/>
        </w:rPr>
        <w:t>SEGUNDO.-</w:t>
      </w:r>
      <w:proofErr w:type="gramEnd"/>
      <w:r>
        <w:rPr>
          <w:spacing w:val="-5"/>
          <w:sz w:val="24"/>
          <w:szCs w:val="24"/>
          <w:lang w:val="es-ES" w:eastAsia="es-ES"/>
        </w:rPr>
        <w:t xml:space="preserve"> Notificado que fuera del Acuerdo señalado en el Resultando precedente, mediante Memorial del 07 de Agosto del 2017, presentado al Expediente No. 343487 de la Ventanilla Única del Consejo de Transporte Público el día 08 de Agosto del 2017, el Señor </w:t>
      </w:r>
      <w:r w:rsidRPr="00250DBA">
        <w:rPr>
          <w:b/>
          <w:bCs/>
          <w:spacing w:val="-5"/>
          <w:sz w:val="24"/>
          <w:szCs w:val="24"/>
          <w:lang w:val="es-ES" w:eastAsia="es-ES"/>
        </w:rPr>
        <w:t>M</w:t>
      </w:r>
      <w:r w:rsidR="00250DBA">
        <w:rPr>
          <w:b/>
          <w:bCs/>
          <w:spacing w:val="-5"/>
          <w:sz w:val="24"/>
          <w:szCs w:val="24"/>
          <w:lang w:val="es-ES" w:eastAsia="es-ES"/>
        </w:rPr>
        <w:t>.M.</w:t>
      </w:r>
      <w:r>
        <w:rPr>
          <w:spacing w:val="-5"/>
          <w:sz w:val="24"/>
          <w:szCs w:val="24"/>
          <w:lang w:val="es-ES" w:eastAsia="es-ES"/>
        </w:rPr>
        <w:t xml:space="preserve"> interpone formales Recursos Ordinarios de Revocatoria con Apelación en subsidio contra el Acto </w:t>
      </w:r>
      <w:r>
        <w:rPr>
          <w:i/>
          <w:iCs/>
          <w:spacing w:val="-5"/>
          <w:sz w:val="24"/>
          <w:szCs w:val="24"/>
          <w:lang w:val="es-ES" w:eastAsia="es-ES"/>
        </w:rPr>
        <w:t xml:space="preserve">supra </w:t>
      </w:r>
      <w:r>
        <w:rPr>
          <w:spacing w:val="-5"/>
          <w:sz w:val="24"/>
          <w:szCs w:val="24"/>
          <w:lang w:val="es-ES" w:eastAsia="es-ES"/>
        </w:rPr>
        <w:t xml:space="preserve">señalado. Indicando, en lo general, que sí bien se Atrasó en el Cambio de Unidad </w:t>
      </w:r>
      <w:r>
        <w:rPr>
          <w:i/>
          <w:iCs/>
          <w:spacing w:val="-5"/>
          <w:sz w:val="24"/>
          <w:szCs w:val="24"/>
          <w:lang w:val="es-ES" w:eastAsia="es-ES"/>
        </w:rPr>
        <w:t xml:space="preserve">(por Modelo o Antigüedad), </w:t>
      </w:r>
      <w:r>
        <w:rPr>
          <w:spacing w:val="-5"/>
          <w:sz w:val="24"/>
          <w:szCs w:val="24"/>
          <w:lang w:val="es-ES" w:eastAsia="es-ES"/>
        </w:rPr>
        <w:t>él mismo no fue nunca de Mala Fe y que no se Afectó el Servicio Público, según lo que él explicara en el pertinente Procedimiento Administrativo llevado en relación al Caso tuvo Problemas Registrales para el Cambio de Unidad debido a una Situación Judicial (Accidente de Tránsito) que el Vehículo con que Operaba la Concesión sufrió en el año 2008, antes de recibir él por Cesión la Concesión de Taxi aludida; así como se vio afectado por Problemas de Salud y Económicos.</w:t>
      </w:r>
    </w:p>
    <w:p w:rsidR="00B5485D" w:rsidRDefault="00B5485D">
      <w:pPr>
        <w:widowControl/>
        <w:rPr>
          <w:sz w:val="24"/>
          <w:szCs w:val="24"/>
        </w:rPr>
        <w:sectPr w:rsidR="00B5485D">
          <w:pgSz w:w="12240" w:h="15840"/>
          <w:pgMar w:top="2160" w:right="1804" w:bottom="100" w:left="1676" w:header="720" w:footer="720" w:gutter="0"/>
          <w:cols w:space="720"/>
          <w:noEndnote/>
        </w:sectPr>
      </w:pPr>
    </w:p>
    <w:p w:rsidR="00B5485D" w:rsidRDefault="00B5485D">
      <w:pPr>
        <w:kinsoku w:val="0"/>
        <w:overflowPunct w:val="0"/>
        <w:autoSpaceDE/>
        <w:autoSpaceDN/>
        <w:adjustRightInd/>
        <w:spacing w:line="306" w:lineRule="exact"/>
        <w:ind w:right="144"/>
        <w:jc w:val="both"/>
        <w:textAlignment w:val="baseline"/>
        <w:rPr>
          <w:sz w:val="24"/>
          <w:szCs w:val="24"/>
          <w:lang w:val="es-ES" w:eastAsia="es-ES"/>
        </w:rPr>
      </w:pPr>
      <w:r>
        <w:rPr>
          <w:sz w:val="24"/>
          <w:szCs w:val="24"/>
          <w:lang w:val="es-ES" w:eastAsia="es-ES"/>
        </w:rPr>
        <w:lastRenderedPageBreak/>
        <w:t>Y que, en sus momentos pertinentes, él realizó los trámites de Cambio de Unidad, pero la concreción del mismo se le tomó en imposible.</w:t>
      </w:r>
    </w:p>
    <w:p w:rsidR="00B5485D" w:rsidRDefault="00B5485D">
      <w:pPr>
        <w:kinsoku w:val="0"/>
        <w:overflowPunct w:val="0"/>
        <w:autoSpaceDE/>
        <w:autoSpaceDN/>
        <w:adjustRightInd/>
        <w:spacing w:before="347" w:line="309" w:lineRule="exact"/>
        <w:ind w:right="144"/>
        <w:jc w:val="both"/>
        <w:textAlignment w:val="baseline"/>
        <w:rPr>
          <w:sz w:val="24"/>
          <w:szCs w:val="24"/>
          <w:lang w:val="es-ES" w:eastAsia="es-ES"/>
        </w:rPr>
      </w:pPr>
      <w:r w:rsidRPr="00E26ADF">
        <w:rPr>
          <w:b/>
          <w:bCs/>
          <w:sz w:val="24"/>
          <w:szCs w:val="24"/>
          <w:lang w:val="es-ES" w:eastAsia="es-ES"/>
        </w:rPr>
        <w:t>TERCERO.-</w:t>
      </w:r>
      <w:r>
        <w:rPr>
          <w:sz w:val="24"/>
          <w:szCs w:val="24"/>
          <w:lang w:val="es-ES" w:eastAsia="es-ES"/>
        </w:rPr>
        <w:t xml:space="preserve"> Luego de valorar la Revocatoria de Primera Instancia, por medio de su Acuerdo No. 7.5.1 de su Sesión Ordinaria No. 52-2019 del 29 de Agosto del 2019, la Junta Directiva del Consejo de Transporte Público determinó su Rechazo y la Elevación del Asunto para ante este Tribunal, estimando al efecto que la Circunstancia Primaria alegada por el Recurrente no es de mérito para excusar su omisión y que pese a la misma, ha habido una dilación y, a su estima, hasta desinterés por el Concesionario a efecto de cumplir con su deber/obligación de Cambio de Unidad por Antigüedad.</w:t>
      </w:r>
    </w:p>
    <w:p w:rsidR="00B5485D" w:rsidRDefault="00B5485D">
      <w:pPr>
        <w:kinsoku w:val="0"/>
        <w:overflowPunct w:val="0"/>
        <w:autoSpaceDE/>
        <w:autoSpaceDN/>
        <w:adjustRightInd/>
        <w:spacing w:before="315" w:line="309" w:lineRule="exact"/>
        <w:ind w:right="144"/>
        <w:jc w:val="both"/>
        <w:textAlignment w:val="baseline"/>
        <w:rPr>
          <w:sz w:val="24"/>
          <w:szCs w:val="24"/>
          <w:lang w:val="es-ES" w:eastAsia="es-ES"/>
        </w:rPr>
      </w:pPr>
      <w:proofErr w:type="gramStart"/>
      <w:r w:rsidRPr="00E26ADF">
        <w:rPr>
          <w:b/>
          <w:bCs/>
          <w:sz w:val="24"/>
          <w:szCs w:val="24"/>
          <w:lang w:val="es-ES" w:eastAsia="es-ES"/>
        </w:rPr>
        <w:t>CUARTO.-</w:t>
      </w:r>
      <w:proofErr w:type="gramEnd"/>
      <w:r>
        <w:rPr>
          <w:sz w:val="24"/>
          <w:szCs w:val="24"/>
          <w:lang w:val="es-ES" w:eastAsia="es-ES"/>
        </w:rPr>
        <w:t xml:space="preserve"> Conforme a lo anterior y en rigor de los Términos y Prescripciones de Ley, procede a conocer este Tribunal.</w:t>
      </w:r>
    </w:p>
    <w:p w:rsidR="00B5485D" w:rsidRPr="00E26ADF" w:rsidRDefault="00B5485D">
      <w:pPr>
        <w:kinsoku w:val="0"/>
        <w:overflowPunct w:val="0"/>
        <w:autoSpaceDE/>
        <w:autoSpaceDN/>
        <w:adjustRightInd/>
        <w:spacing w:before="351" w:line="265" w:lineRule="exact"/>
        <w:textAlignment w:val="baseline"/>
        <w:rPr>
          <w:b/>
          <w:bCs/>
          <w:i/>
          <w:iCs/>
          <w:spacing w:val="3"/>
          <w:sz w:val="24"/>
          <w:szCs w:val="24"/>
          <w:lang w:val="es-ES" w:eastAsia="es-ES"/>
        </w:rPr>
      </w:pPr>
      <w:r w:rsidRPr="00E26ADF">
        <w:rPr>
          <w:b/>
          <w:bCs/>
          <w:i/>
          <w:iCs/>
          <w:spacing w:val="3"/>
          <w:sz w:val="24"/>
          <w:szCs w:val="24"/>
          <w:lang w:val="es-ES" w:eastAsia="es-ES"/>
        </w:rPr>
        <w:t>REDACTA EL JUEZ QUESADA AGUIRRE,</w:t>
      </w:r>
    </w:p>
    <w:p w:rsidR="00B5485D" w:rsidRPr="00E26ADF" w:rsidRDefault="00B5485D">
      <w:pPr>
        <w:kinsoku w:val="0"/>
        <w:overflowPunct w:val="0"/>
        <w:autoSpaceDE/>
        <w:autoSpaceDN/>
        <w:adjustRightInd/>
        <w:spacing w:before="356" w:line="265" w:lineRule="exact"/>
        <w:jc w:val="center"/>
        <w:textAlignment w:val="baseline"/>
        <w:rPr>
          <w:b/>
          <w:bCs/>
          <w:i/>
          <w:iCs/>
          <w:spacing w:val="6"/>
          <w:sz w:val="24"/>
          <w:szCs w:val="24"/>
          <w:lang w:val="es-ES" w:eastAsia="es-ES"/>
        </w:rPr>
      </w:pPr>
      <w:r w:rsidRPr="00E26ADF">
        <w:rPr>
          <w:b/>
          <w:bCs/>
          <w:i/>
          <w:iCs/>
          <w:spacing w:val="6"/>
          <w:sz w:val="24"/>
          <w:szCs w:val="24"/>
          <w:lang w:val="es-ES" w:eastAsia="es-ES"/>
        </w:rPr>
        <w:t>Considerando</w:t>
      </w:r>
    </w:p>
    <w:p w:rsidR="00B5485D" w:rsidRDefault="00E26ADF">
      <w:pPr>
        <w:kinsoku w:val="0"/>
        <w:overflowPunct w:val="0"/>
        <w:autoSpaceDE/>
        <w:autoSpaceDN/>
        <w:adjustRightInd/>
        <w:spacing w:before="318" w:line="309" w:lineRule="exact"/>
        <w:ind w:right="144"/>
        <w:jc w:val="both"/>
        <w:textAlignment w:val="baseline"/>
        <w:rPr>
          <w:sz w:val="24"/>
          <w:szCs w:val="24"/>
          <w:lang w:eastAsia="en-US"/>
        </w:rPr>
      </w:pPr>
      <w:r>
        <w:rPr>
          <w:b/>
          <w:bCs/>
          <w:sz w:val="24"/>
          <w:szCs w:val="24"/>
          <w:lang w:val="es-ES" w:eastAsia="es-ES"/>
        </w:rPr>
        <w:t>1</w:t>
      </w:r>
      <w:r w:rsidR="00B5485D" w:rsidRPr="00E26ADF">
        <w:rPr>
          <w:b/>
          <w:bCs/>
          <w:sz w:val="24"/>
          <w:szCs w:val="24"/>
          <w:lang w:val="es-ES" w:eastAsia="es-ES"/>
        </w:rPr>
        <w:t>.- SOBRE LA COMPETENCIA:</w:t>
      </w:r>
      <w:r w:rsidR="00B5485D">
        <w:rPr>
          <w:sz w:val="24"/>
          <w:szCs w:val="24"/>
          <w:lang w:val="es-ES" w:eastAsia="es-ES"/>
        </w:rPr>
        <w:t xml:space="preserve"> El Tribunal Administrativo de Transporte es el Órgano Competente para conocer y resolver el presente </w:t>
      </w:r>
      <w:r w:rsidR="00B5485D" w:rsidRPr="00E26ADF">
        <w:rPr>
          <w:b/>
          <w:bCs/>
          <w:sz w:val="18"/>
          <w:szCs w:val="18"/>
          <w:lang w:val="es-ES" w:eastAsia="es-ES"/>
        </w:rPr>
        <w:t>RECURSO DE APELACIÓN</w:t>
      </w:r>
      <w:r w:rsidR="00B5485D">
        <w:rPr>
          <w:sz w:val="18"/>
          <w:szCs w:val="18"/>
          <w:lang w:val="es-ES" w:eastAsia="es-ES"/>
        </w:rPr>
        <w:t xml:space="preserve"> </w:t>
      </w:r>
      <w:r w:rsidR="00B5485D">
        <w:rPr>
          <w:sz w:val="24"/>
          <w:szCs w:val="24"/>
          <w:lang w:val="es-ES" w:eastAsia="es-ES"/>
        </w:rPr>
        <w:t xml:space="preserve">de conformidad con el Artículo 22 de la Ley Reguladora del Servicio Público de Transporte Remunerado de Personas en Vehículos en la Modalidad de Taxi, No. 7969 de 22 de Diciembre de 1999 y sus Reformas </w:t>
      </w:r>
      <w:r w:rsidR="00B5485D">
        <w:rPr>
          <w:i/>
          <w:iCs/>
          <w:sz w:val="24"/>
          <w:szCs w:val="24"/>
          <w:lang w:val="es-ES" w:eastAsia="es-ES"/>
        </w:rPr>
        <w:t xml:space="preserve">(Ley No. 8955); </w:t>
      </w:r>
      <w:r w:rsidR="00B5485D">
        <w:rPr>
          <w:sz w:val="24"/>
          <w:szCs w:val="24"/>
          <w:lang w:val="es-ES" w:eastAsia="es-ES"/>
        </w:rPr>
        <w:t xml:space="preserve">así como de cualquier Nulidad, según los artículos 180 y 181 de la </w:t>
      </w:r>
      <w:proofErr w:type="gramStart"/>
      <w:r w:rsidR="00B5485D">
        <w:rPr>
          <w:sz w:val="24"/>
          <w:szCs w:val="24"/>
          <w:lang w:val="es-ES" w:eastAsia="es-ES"/>
        </w:rPr>
        <w:t>LGAP.</w:t>
      </w:r>
      <w:r w:rsidR="00B5485D">
        <w:rPr>
          <w:sz w:val="24"/>
          <w:szCs w:val="24"/>
          <w:lang w:val="es-ES" w:eastAsia="es-ES"/>
        </w:rPr>
        <w:noBreakHyphen/>
      </w:r>
      <w:proofErr w:type="gramEnd"/>
    </w:p>
    <w:p w:rsidR="00B5485D" w:rsidRDefault="00B5485D" w:rsidP="00E26ADF">
      <w:pPr>
        <w:numPr>
          <w:ilvl w:val="0"/>
          <w:numId w:val="1"/>
        </w:numPr>
        <w:kinsoku w:val="0"/>
        <w:overflowPunct w:val="0"/>
        <w:autoSpaceDE/>
        <w:autoSpaceDN/>
        <w:adjustRightInd/>
        <w:spacing w:before="307" w:line="309" w:lineRule="exact"/>
        <w:ind w:right="144"/>
        <w:jc w:val="both"/>
        <w:textAlignment w:val="baseline"/>
        <w:rPr>
          <w:sz w:val="24"/>
          <w:szCs w:val="24"/>
          <w:lang w:eastAsia="en-US"/>
        </w:rPr>
      </w:pPr>
      <w:r w:rsidRPr="00E26ADF">
        <w:rPr>
          <w:b/>
          <w:bCs/>
          <w:sz w:val="24"/>
          <w:szCs w:val="24"/>
          <w:lang w:val="es-ES" w:eastAsia="es-ES"/>
        </w:rPr>
        <w:t>LA ADMISIBILIDAD DEL RECURSO:</w:t>
      </w:r>
      <w:r>
        <w:rPr>
          <w:sz w:val="24"/>
          <w:szCs w:val="24"/>
          <w:lang w:val="es-ES" w:eastAsia="es-ES"/>
        </w:rPr>
        <w:t xml:space="preserve"> </w:t>
      </w:r>
      <w:r w:rsidRPr="00E26ADF">
        <w:rPr>
          <w:b/>
          <w:bCs/>
          <w:sz w:val="24"/>
          <w:szCs w:val="24"/>
          <w:u w:val="single"/>
          <w:lang w:val="es-ES" w:eastAsia="es-ES"/>
        </w:rPr>
        <w:t>En cuanto a la Legitimación</w:t>
      </w:r>
      <w:r>
        <w:rPr>
          <w:sz w:val="24"/>
          <w:szCs w:val="24"/>
          <w:u w:val="single"/>
          <w:lang w:val="es-ES" w:eastAsia="es-ES"/>
        </w:rPr>
        <w:t>:</w:t>
      </w:r>
      <w:r>
        <w:rPr>
          <w:sz w:val="24"/>
          <w:szCs w:val="24"/>
          <w:lang w:val="es-ES" w:eastAsia="es-ES"/>
        </w:rPr>
        <w:t xml:space="preserve"> al Recurrente se le Cancela una Concesión de Taxi por NO realizar en Tiempo el Cambio de su Unidad Taxi en mérito de su Antigüedad, por lo que cuenta con la Legitimación necesaria para actuar </w:t>
      </w:r>
      <w:r w:rsidR="00E26ADF">
        <w:rPr>
          <w:sz w:val="24"/>
          <w:szCs w:val="24"/>
          <w:lang w:val="es-ES" w:eastAsia="es-ES"/>
        </w:rPr>
        <w:t>e</w:t>
      </w:r>
      <w:r>
        <w:rPr>
          <w:sz w:val="24"/>
          <w:szCs w:val="24"/>
          <w:lang w:val="es-ES" w:eastAsia="es-ES"/>
        </w:rPr>
        <w:t xml:space="preserve">n el presente Asunto. </w:t>
      </w:r>
      <w:r w:rsidRPr="00E26ADF">
        <w:rPr>
          <w:b/>
          <w:bCs/>
          <w:sz w:val="24"/>
          <w:szCs w:val="24"/>
          <w:u w:val="single"/>
          <w:lang w:val="es-ES" w:eastAsia="es-ES"/>
        </w:rPr>
        <w:t>En cuanto al Plazo:</w:t>
      </w:r>
      <w:r>
        <w:rPr>
          <w:sz w:val="24"/>
          <w:szCs w:val="24"/>
          <w:lang w:val="es-ES" w:eastAsia="es-ES"/>
        </w:rPr>
        <w:t xml:space="preserve"> Es preclaro que la Comunicación del Acuerdo Impugnado aludido se da el día 31 DE JULIO DEL 2017 </w:t>
      </w:r>
      <w:r>
        <w:rPr>
          <w:i/>
          <w:iCs/>
          <w:sz w:val="24"/>
          <w:szCs w:val="24"/>
          <w:lang w:val="es-ES" w:eastAsia="es-ES"/>
        </w:rPr>
        <w:t xml:space="preserve">(por Correo Electrónico —ver folio 013 del Expediente del Caso). </w:t>
      </w:r>
      <w:r>
        <w:rPr>
          <w:sz w:val="24"/>
          <w:szCs w:val="24"/>
          <w:lang w:val="es-ES" w:eastAsia="es-ES"/>
        </w:rPr>
        <w:t xml:space="preserve">Lo cual opera en contraste con la Interposición de las Acciones por parte del Recurrente, el día 08 DE AGOSTO DEL 2017 </w:t>
      </w:r>
      <w:r>
        <w:rPr>
          <w:i/>
          <w:iCs/>
          <w:sz w:val="24"/>
          <w:szCs w:val="24"/>
          <w:lang w:val="es-ES" w:eastAsia="es-ES"/>
        </w:rPr>
        <w:t xml:space="preserve">(folio 008 del Expediente del Caso), </w:t>
      </w:r>
      <w:r>
        <w:rPr>
          <w:sz w:val="24"/>
          <w:szCs w:val="24"/>
          <w:lang w:val="es-ES" w:eastAsia="es-ES"/>
        </w:rPr>
        <w:t>determinándose así que las Acciones Incoadas lo hayan sido en Tiempo. Razón por la debe tenerse como establecido dentro del Plazo a que alude el Artículo No. 11 de la Ley No. 7969.</w:t>
      </w:r>
      <w:r>
        <w:rPr>
          <w:sz w:val="24"/>
          <w:szCs w:val="24"/>
          <w:lang w:val="es-ES" w:eastAsia="es-ES"/>
        </w:rPr>
        <w:noBreakHyphen/>
      </w:r>
    </w:p>
    <w:p w:rsidR="00B5485D" w:rsidRDefault="00B5485D">
      <w:pPr>
        <w:numPr>
          <w:ilvl w:val="0"/>
          <w:numId w:val="1"/>
        </w:numPr>
        <w:kinsoku w:val="0"/>
        <w:overflowPunct w:val="0"/>
        <w:autoSpaceDE/>
        <w:autoSpaceDN/>
        <w:adjustRightInd/>
        <w:spacing w:before="441" w:line="302" w:lineRule="exact"/>
        <w:ind w:right="144"/>
        <w:jc w:val="both"/>
        <w:textAlignment w:val="baseline"/>
        <w:rPr>
          <w:sz w:val="24"/>
          <w:szCs w:val="24"/>
          <w:lang w:val="es-ES" w:eastAsia="es-ES"/>
        </w:rPr>
      </w:pPr>
      <w:r w:rsidRPr="00E26ADF">
        <w:rPr>
          <w:b/>
          <w:bCs/>
          <w:sz w:val="24"/>
          <w:szCs w:val="24"/>
          <w:lang w:val="es-ES" w:eastAsia="es-ES"/>
        </w:rPr>
        <w:t>SOBRE LOS HECHOS PROBADOS:</w:t>
      </w:r>
      <w:r>
        <w:rPr>
          <w:sz w:val="24"/>
          <w:szCs w:val="24"/>
          <w:lang w:val="es-ES" w:eastAsia="es-ES"/>
        </w:rPr>
        <w:t xml:space="preserve"> De importancia para la decisión de este asunto, se estiman como debidamente demostrados los siguientes hechos:</w:t>
      </w:r>
    </w:p>
    <w:p w:rsidR="00B5485D" w:rsidRDefault="00B5485D">
      <w:pPr>
        <w:widowControl/>
        <w:rPr>
          <w:sz w:val="24"/>
          <w:szCs w:val="24"/>
        </w:rPr>
        <w:sectPr w:rsidR="00B5485D">
          <w:pgSz w:w="12240" w:h="15840"/>
          <w:pgMar w:top="1940" w:right="1862" w:bottom="160" w:left="1618" w:header="720" w:footer="720" w:gutter="0"/>
          <w:cols w:space="720"/>
          <w:noEndnote/>
        </w:sectPr>
      </w:pPr>
    </w:p>
    <w:p w:rsidR="00B5485D" w:rsidRDefault="00B5485D">
      <w:pPr>
        <w:numPr>
          <w:ilvl w:val="0"/>
          <w:numId w:val="2"/>
        </w:numPr>
        <w:kinsoku w:val="0"/>
        <w:overflowPunct w:val="0"/>
        <w:autoSpaceDE/>
        <w:autoSpaceDN/>
        <w:adjustRightInd/>
        <w:spacing w:before="21" w:line="309" w:lineRule="exact"/>
        <w:ind w:right="72"/>
        <w:jc w:val="both"/>
        <w:textAlignment w:val="baseline"/>
        <w:rPr>
          <w:i/>
          <w:iCs/>
          <w:sz w:val="23"/>
          <w:szCs w:val="23"/>
          <w:lang w:val="es-ES" w:eastAsia="es-ES"/>
        </w:rPr>
      </w:pPr>
      <w:r>
        <w:rPr>
          <w:i/>
          <w:iCs/>
          <w:sz w:val="23"/>
          <w:szCs w:val="23"/>
          <w:lang w:val="es-ES" w:eastAsia="es-ES"/>
        </w:rPr>
        <w:lastRenderedPageBreak/>
        <w:t xml:space="preserve">Que mediante su Acuerdo No. 7.4 de su Sesión Ordinaria No. 30-2017, celebrada el 27 de Julio del 2017, luego de un conducente Procedimiento Administrativo Ordinario (No. 2017-0086-T) y en virtud de lo recomendado por el Oficio DAJ 2017-001840 de su Dirección de Asuntos Jurídicos, la Junta Directiva del Consejo de Transporte Público dispuso Cancelar el Derecho de Concesión de Taxi Placas </w:t>
      </w:r>
      <w:r>
        <w:rPr>
          <w:i/>
          <w:iCs/>
          <w:sz w:val="23"/>
          <w:szCs w:val="23"/>
          <w:u w:val="single"/>
          <w:lang w:val="es-ES" w:eastAsia="es-ES"/>
        </w:rPr>
        <w:t>TL-</w:t>
      </w:r>
      <w:r w:rsidR="00E26ADF">
        <w:rPr>
          <w:i/>
          <w:iCs/>
          <w:sz w:val="23"/>
          <w:szCs w:val="23"/>
          <w:u w:val="single"/>
          <w:lang w:val="es-ES" w:eastAsia="es-ES"/>
        </w:rPr>
        <w:t>XX</w:t>
      </w:r>
      <w:r w:rsidR="00EB36D5">
        <w:rPr>
          <w:i/>
          <w:iCs/>
          <w:sz w:val="23"/>
          <w:szCs w:val="23"/>
          <w:u w:val="single"/>
          <w:lang w:val="es-ES" w:eastAsia="es-ES"/>
        </w:rPr>
        <w:t>X</w:t>
      </w:r>
      <w:r w:rsidR="00E26ADF">
        <w:rPr>
          <w:i/>
          <w:iCs/>
          <w:sz w:val="23"/>
          <w:szCs w:val="23"/>
          <w:u w:val="single"/>
          <w:lang w:val="es-ES" w:eastAsia="es-ES"/>
        </w:rPr>
        <w:t>X</w:t>
      </w:r>
      <w:r>
        <w:rPr>
          <w:i/>
          <w:iCs/>
          <w:sz w:val="23"/>
          <w:szCs w:val="23"/>
          <w:u w:val="single"/>
          <w:lang w:val="es-ES" w:eastAsia="es-ES"/>
        </w:rPr>
        <w:t>,</w:t>
      </w:r>
      <w:r>
        <w:rPr>
          <w:i/>
          <w:iCs/>
          <w:sz w:val="23"/>
          <w:szCs w:val="23"/>
          <w:lang w:val="es-ES" w:eastAsia="es-ES"/>
        </w:rPr>
        <w:t xml:space="preserve"> a nombre del Señor J</w:t>
      </w:r>
      <w:r w:rsidR="00E26ADF">
        <w:rPr>
          <w:i/>
          <w:iCs/>
          <w:sz w:val="23"/>
          <w:szCs w:val="23"/>
          <w:lang w:val="es-ES" w:eastAsia="es-ES"/>
        </w:rPr>
        <w:t>.C.M.M.</w:t>
      </w:r>
      <w:r>
        <w:rPr>
          <w:i/>
          <w:iCs/>
          <w:sz w:val="23"/>
          <w:szCs w:val="23"/>
          <w:lang w:val="es-ES" w:eastAsia="es-ES"/>
        </w:rPr>
        <w:t>, hoy Recurrente, por NO HABER REALIZADO O CONCRETADO EN TIEMPO Y FORMA DEBIDAS EL CAMBIO POR MODELO O ANTIGÜEDAD DE LA UNIDAD CON QUE OPERABA EL SERVICIO PÚBLICO DE TAXI</w:t>
      </w:r>
    </w:p>
    <w:p w:rsidR="00B5485D" w:rsidRDefault="00B5485D">
      <w:pPr>
        <w:numPr>
          <w:ilvl w:val="0"/>
          <w:numId w:val="2"/>
        </w:numPr>
        <w:kinsoku w:val="0"/>
        <w:overflowPunct w:val="0"/>
        <w:autoSpaceDE/>
        <w:autoSpaceDN/>
        <w:adjustRightInd/>
        <w:spacing w:before="312" w:line="309" w:lineRule="exact"/>
        <w:ind w:right="72"/>
        <w:jc w:val="both"/>
        <w:textAlignment w:val="baseline"/>
        <w:rPr>
          <w:i/>
          <w:iCs/>
          <w:sz w:val="23"/>
          <w:szCs w:val="23"/>
          <w:lang w:val="es-ES" w:eastAsia="es-ES"/>
        </w:rPr>
      </w:pPr>
      <w:r>
        <w:rPr>
          <w:i/>
          <w:iCs/>
          <w:sz w:val="23"/>
          <w:szCs w:val="23"/>
          <w:lang w:val="es-ES" w:eastAsia="es-ES"/>
        </w:rPr>
        <w:t xml:space="preserve">Que Notificado que fuera del Acuerdo señalado en el Resultando precedente, mediante Memorial del 07 de </w:t>
      </w:r>
      <w:proofErr w:type="gramStart"/>
      <w:r>
        <w:rPr>
          <w:i/>
          <w:iCs/>
          <w:sz w:val="23"/>
          <w:szCs w:val="23"/>
          <w:lang w:val="es-ES" w:eastAsia="es-ES"/>
        </w:rPr>
        <w:t>Agosto</w:t>
      </w:r>
      <w:proofErr w:type="gramEnd"/>
      <w:r>
        <w:rPr>
          <w:i/>
          <w:iCs/>
          <w:sz w:val="23"/>
          <w:szCs w:val="23"/>
          <w:lang w:val="es-ES" w:eastAsia="es-ES"/>
        </w:rPr>
        <w:t xml:space="preserve"> del 2017, presentado al Expediente No. 343487 de la Ventanilla Única del Consejo de Transporte Público el día 08 de Agosto del 2017, el Señor M</w:t>
      </w:r>
      <w:r w:rsidR="00E26ADF">
        <w:rPr>
          <w:i/>
          <w:iCs/>
          <w:sz w:val="23"/>
          <w:szCs w:val="23"/>
          <w:lang w:val="es-ES" w:eastAsia="es-ES"/>
        </w:rPr>
        <w:t>.M.</w:t>
      </w:r>
      <w:r>
        <w:rPr>
          <w:i/>
          <w:iCs/>
          <w:sz w:val="23"/>
          <w:szCs w:val="23"/>
          <w:lang w:val="es-ES" w:eastAsia="es-ES"/>
        </w:rPr>
        <w:t xml:space="preserve"> interpone formales Recursos Ordinarios de Revocatoria con Apelación en subsidio contra el Acto supra señalado. Indicando, en lo general, que sí bien se Atrasó en el Cambio de Unidad (por Modelo o Antigüedad), él mismo no fue nunca de Mala Fe y que no se Afectó el Servicio Público, según lo que él explicara en el pertinente Procedimiento Administrativo llevado en relación al Caso tuvo Problemas Registrales para el Cambio de Unidad debido a una Situación Judicial (Accidente de Tránsito) que el Vehículo con que Operaba la Concesión sufrió en el año 2008, antes de recibir él por Cesión la Concesión de Taxi aludida; así como se vio afectado por Problemas de Salud y Económicos. Y que, en sus momentos pertinentes, él realizó los trámites de Cambio de Unidad, pero la concreción del mismo se le tornó en imposible.</w:t>
      </w:r>
    </w:p>
    <w:p w:rsidR="00B5485D" w:rsidRDefault="00B5485D">
      <w:pPr>
        <w:numPr>
          <w:ilvl w:val="0"/>
          <w:numId w:val="2"/>
        </w:numPr>
        <w:kinsoku w:val="0"/>
        <w:overflowPunct w:val="0"/>
        <w:autoSpaceDE/>
        <w:autoSpaceDN/>
        <w:adjustRightInd/>
        <w:spacing w:before="309" w:line="309" w:lineRule="exact"/>
        <w:ind w:right="72"/>
        <w:jc w:val="both"/>
        <w:textAlignment w:val="baseline"/>
        <w:rPr>
          <w:i/>
          <w:iCs/>
          <w:sz w:val="23"/>
          <w:szCs w:val="23"/>
          <w:lang w:val="es-ES" w:eastAsia="es-ES"/>
        </w:rPr>
      </w:pPr>
      <w:r>
        <w:rPr>
          <w:i/>
          <w:iCs/>
          <w:sz w:val="23"/>
          <w:szCs w:val="23"/>
          <w:lang w:val="es-ES" w:eastAsia="es-ES"/>
        </w:rPr>
        <w:t>Que luego de valorar la Revocatoria de Primera Instancia, por medio de su Acuerdo No. 7.5.1 de su Sesión Ordinaria No. 52-2019 del 29 de Agosto del 2019, la Junta Directiva del Consejo de Transporte Público determinó su Rechazo y la Elevación del Asunto para ante este Tribunal, estimando al efecto que la Circunstancia Primaria alegada por el Recurrente no es de mérito para excusar su omisión y que, pese a la misma, ha habido una dilación y, a su estima, hasta desinterés por el Concesionario a efecto de cumplir con su deber/obligación de Cambio de Unidad por Antigüedad.</w:t>
      </w:r>
    </w:p>
    <w:p w:rsidR="00B5485D" w:rsidRDefault="00B5485D">
      <w:pPr>
        <w:numPr>
          <w:ilvl w:val="0"/>
          <w:numId w:val="2"/>
        </w:numPr>
        <w:kinsoku w:val="0"/>
        <w:overflowPunct w:val="0"/>
        <w:autoSpaceDE/>
        <w:autoSpaceDN/>
        <w:adjustRightInd/>
        <w:spacing w:before="328" w:line="309" w:lineRule="exact"/>
        <w:ind w:right="72"/>
        <w:jc w:val="both"/>
        <w:textAlignment w:val="baseline"/>
        <w:rPr>
          <w:i/>
          <w:iCs/>
          <w:sz w:val="23"/>
          <w:szCs w:val="23"/>
          <w:lang w:val="es-ES" w:eastAsia="es-ES"/>
        </w:rPr>
      </w:pPr>
      <w:r>
        <w:rPr>
          <w:i/>
          <w:iCs/>
          <w:sz w:val="23"/>
          <w:szCs w:val="23"/>
          <w:lang w:val="es-ES" w:eastAsia="es-ES"/>
        </w:rPr>
        <w:t xml:space="preserve">Que el Recurrente presentó formales Gestiones de Cambio de Unidad ante el Consejo de Transporte Público, en fecha 06 de. Abril del año 2015 y el 23 de </w:t>
      </w:r>
      <w:proofErr w:type="gramStart"/>
      <w:r>
        <w:rPr>
          <w:i/>
          <w:iCs/>
          <w:sz w:val="23"/>
          <w:szCs w:val="23"/>
          <w:lang w:val="es-ES" w:eastAsia="es-ES"/>
        </w:rPr>
        <w:t>Marzo</w:t>
      </w:r>
      <w:proofErr w:type="gramEnd"/>
      <w:r>
        <w:rPr>
          <w:i/>
          <w:iCs/>
          <w:sz w:val="23"/>
          <w:szCs w:val="23"/>
          <w:lang w:val="es-ES" w:eastAsia="es-ES"/>
        </w:rPr>
        <w:t xml:space="preserve"> del 2017, la primera con 27 Meses de Atraso en cuanto al Momento debido en el que debía realizar el Cambio (Finales Año 2012) y el segundo con 51 Meses de atraso en razón del Momento debido de Cambio, ya aludido.</w:t>
      </w:r>
    </w:p>
    <w:p w:rsidR="00B5485D" w:rsidRDefault="00B5485D">
      <w:pPr>
        <w:numPr>
          <w:ilvl w:val="0"/>
          <w:numId w:val="2"/>
        </w:numPr>
        <w:kinsoku w:val="0"/>
        <w:overflowPunct w:val="0"/>
        <w:autoSpaceDE/>
        <w:autoSpaceDN/>
        <w:adjustRightInd/>
        <w:spacing w:before="328" w:line="309" w:lineRule="exact"/>
        <w:ind w:right="72"/>
        <w:jc w:val="both"/>
        <w:textAlignment w:val="baseline"/>
        <w:rPr>
          <w:i/>
          <w:iCs/>
          <w:sz w:val="23"/>
          <w:szCs w:val="23"/>
          <w:lang w:val="es-ES" w:eastAsia="es-ES"/>
        </w:rPr>
      </w:pPr>
      <w:r>
        <w:rPr>
          <w:i/>
          <w:iCs/>
          <w:sz w:val="23"/>
          <w:szCs w:val="23"/>
          <w:lang w:val="es-ES" w:eastAsia="es-ES"/>
        </w:rPr>
        <w:t>Que en cuanto al Automotor Placas T</w:t>
      </w:r>
      <w:r w:rsidR="00E26ADF">
        <w:rPr>
          <w:i/>
          <w:iCs/>
          <w:sz w:val="23"/>
          <w:szCs w:val="23"/>
          <w:lang w:val="es-ES" w:eastAsia="es-ES"/>
        </w:rPr>
        <w:t>L</w:t>
      </w:r>
      <w:r>
        <w:rPr>
          <w:i/>
          <w:iCs/>
          <w:sz w:val="23"/>
          <w:szCs w:val="23"/>
          <w:lang w:val="es-ES" w:eastAsia="es-ES"/>
        </w:rPr>
        <w:t>-</w:t>
      </w:r>
      <w:r w:rsidR="00E26ADF">
        <w:rPr>
          <w:i/>
          <w:iCs/>
          <w:sz w:val="23"/>
          <w:szCs w:val="23"/>
          <w:lang w:val="es-ES" w:eastAsia="es-ES"/>
        </w:rPr>
        <w:t>XX</w:t>
      </w:r>
      <w:r w:rsidR="00EB36D5">
        <w:rPr>
          <w:i/>
          <w:iCs/>
          <w:sz w:val="23"/>
          <w:szCs w:val="23"/>
          <w:lang w:val="es-ES" w:eastAsia="es-ES"/>
        </w:rPr>
        <w:t>X</w:t>
      </w:r>
      <w:r w:rsidR="00E26ADF">
        <w:rPr>
          <w:i/>
          <w:iCs/>
          <w:sz w:val="23"/>
          <w:szCs w:val="23"/>
          <w:lang w:val="es-ES" w:eastAsia="es-ES"/>
        </w:rPr>
        <w:t>X</w:t>
      </w:r>
      <w:r>
        <w:rPr>
          <w:i/>
          <w:iCs/>
          <w:sz w:val="23"/>
          <w:szCs w:val="23"/>
          <w:lang w:val="es-ES" w:eastAsia="es-ES"/>
        </w:rPr>
        <w:t xml:space="preserve"> pesó un Gravamen Judicial hasta el 27 de </w:t>
      </w:r>
      <w:proofErr w:type="gramStart"/>
      <w:r>
        <w:rPr>
          <w:i/>
          <w:iCs/>
          <w:sz w:val="23"/>
          <w:szCs w:val="23"/>
          <w:lang w:val="es-ES" w:eastAsia="es-ES"/>
        </w:rPr>
        <w:t>Octubre</w:t>
      </w:r>
      <w:proofErr w:type="gramEnd"/>
      <w:r>
        <w:rPr>
          <w:i/>
          <w:iCs/>
          <w:sz w:val="23"/>
          <w:szCs w:val="23"/>
          <w:lang w:val="es-ES" w:eastAsia="es-ES"/>
        </w:rPr>
        <w:t xml:space="preserve"> del año 2015. Momento en el que el Tribunal Penal del I Circuito Judicial de la Zona Atlántica (Limón), ORDENA el Libramiento de las Placas en cuestión y, per se, del Gravamen aludido.</w:t>
      </w:r>
    </w:p>
    <w:p w:rsidR="00B5485D" w:rsidRDefault="00B5485D">
      <w:pPr>
        <w:widowControl/>
        <w:rPr>
          <w:sz w:val="24"/>
          <w:szCs w:val="24"/>
        </w:rPr>
        <w:sectPr w:rsidR="00B5485D">
          <w:pgSz w:w="12240" w:h="15840"/>
          <w:pgMar w:top="2140" w:right="1869" w:bottom="50" w:left="1611" w:header="720" w:footer="720" w:gutter="0"/>
          <w:cols w:space="720"/>
          <w:noEndnote/>
        </w:sectPr>
      </w:pPr>
    </w:p>
    <w:p w:rsidR="00B5485D" w:rsidRPr="00E26ADF" w:rsidRDefault="00B5485D">
      <w:pPr>
        <w:numPr>
          <w:ilvl w:val="0"/>
          <w:numId w:val="3"/>
        </w:numPr>
        <w:kinsoku w:val="0"/>
        <w:overflowPunct w:val="0"/>
        <w:autoSpaceDE/>
        <w:autoSpaceDN/>
        <w:adjustRightInd/>
        <w:spacing w:before="59" w:line="264" w:lineRule="exact"/>
        <w:ind w:right="72"/>
        <w:textAlignment w:val="baseline"/>
        <w:rPr>
          <w:b/>
          <w:bCs/>
          <w:spacing w:val="7"/>
          <w:sz w:val="23"/>
          <w:szCs w:val="23"/>
          <w:lang w:val="es-ES" w:eastAsia="es-ES"/>
        </w:rPr>
      </w:pPr>
      <w:r w:rsidRPr="00E26ADF">
        <w:rPr>
          <w:b/>
          <w:bCs/>
          <w:spacing w:val="7"/>
          <w:sz w:val="23"/>
          <w:szCs w:val="23"/>
          <w:lang w:val="es-ES" w:eastAsia="es-ES"/>
        </w:rPr>
        <w:lastRenderedPageBreak/>
        <w:t>HECHOS NO PROBADOS:</w:t>
      </w:r>
    </w:p>
    <w:p w:rsidR="00B5485D" w:rsidRDefault="00B5485D">
      <w:pPr>
        <w:kinsoku w:val="0"/>
        <w:overflowPunct w:val="0"/>
        <w:autoSpaceDE/>
        <w:autoSpaceDN/>
        <w:adjustRightInd/>
        <w:spacing w:before="51" w:line="264" w:lineRule="exact"/>
        <w:ind w:left="72" w:right="72"/>
        <w:jc w:val="center"/>
        <w:textAlignment w:val="baseline"/>
        <w:rPr>
          <w:spacing w:val="4"/>
          <w:sz w:val="23"/>
          <w:szCs w:val="23"/>
          <w:lang w:val="es-ES" w:eastAsia="es-ES"/>
        </w:rPr>
      </w:pPr>
      <w:r>
        <w:rPr>
          <w:spacing w:val="4"/>
          <w:sz w:val="23"/>
          <w:szCs w:val="23"/>
          <w:lang w:val="es-ES" w:eastAsia="es-ES"/>
        </w:rPr>
        <w:t>No se tiene como Demostrado que en cuanto al Caso haya mediado Alguna Justificante</w:t>
      </w:r>
    </w:p>
    <w:p w:rsidR="00B5485D" w:rsidRDefault="00B5485D">
      <w:pPr>
        <w:kinsoku w:val="0"/>
        <w:overflowPunct w:val="0"/>
        <w:autoSpaceDE/>
        <w:autoSpaceDN/>
        <w:adjustRightInd/>
        <w:spacing w:before="51" w:line="264" w:lineRule="exact"/>
        <w:ind w:left="72" w:right="72"/>
        <w:textAlignment w:val="baseline"/>
        <w:rPr>
          <w:sz w:val="23"/>
          <w:szCs w:val="23"/>
          <w:lang w:val="es-ES" w:eastAsia="es-ES"/>
        </w:rPr>
      </w:pPr>
      <w:r>
        <w:rPr>
          <w:sz w:val="23"/>
          <w:szCs w:val="23"/>
          <w:lang w:val="es-ES" w:eastAsia="es-ES"/>
        </w:rPr>
        <w:t>Debida en cuanto a la Falta Atribuida al Concesionario/Recurrente.</w:t>
      </w:r>
    </w:p>
    <w:p w:rsidR="00B5485D" w:rsidRPr="00E26ADF" w:rsidRDefault="00B5485D">
      <w:pPr>
        <w:numPr>
          <w:ilvl w:val="0"/>
          <w:numId w:val="3"/>
        </w:numPr>
        <w:kinsoku w:val="0"/>
        <w:overflowPunct w:val="0"/>
        <w:autoSpaceDE/>
        <w:autoSpaceDN/>
        <w:adjustRightInd/>
        <w:spacing w:before="363" w:line="264" w:lineRule="exact"/>
        <w:ind w:right="72"/>
        <w:textAlignment w:val="baseline"/>
        <w:rPr>
          <w:b/>
          <w:bCs/>
          <w:spacing w:val="7"/>
          <w:sz w:val="23"/>
          <w:szCs w:val="23"/>
          <w:lang w:val="es-ES" w:eastAsia="es-ES"/>
        </w:rPr>
      </w:pPr>
      <w:r w:rsidRPr="00E26ADF">
        <w:rPr>
          <w:b/>
          <w:bCs/>
          <w:spacing w:val="7"/>
          <w:sz w:val="23"/>
          <w:szCs w:val="23"/>
          <w:lang w:val="es-ES" w:eastAsia="es-ES"/>
        </w:rPr>
        <w:t>SOBRE EL FONDO:</w:t>
      </w:r>
    </w:p>
    <w:p w:rsidR="00B5485D" w:rsidRDefault="00B5485D">
      <w:pPr>
        <w:kinsoku w:val="0"/>
        <w:overflowPunct w:val="0"/>
        <w:autoSpaceDE/>
        <w:autoSpaceDN/>
        <w:adjustRightInd/>
        <w:spacing w:before="206" w:line="310" w:lineRule="exact"/>
        <w:ind w:left="72" w:right="72"/>
        <w:jc w:val="both"/>
        <w:textAlignment w:val="baseline"/>
        <w:rPr>
          <w:sz w:val="23"/>
          <w:szCs w:val="23"/>
          <w:lang w:val="es-ES" w:eastAsia="es-ES"/>
        </w:rPr>
      </w:pPr>
      <w:r>
        <w:rPr>
          <w:sz w:val="23"/>
          <w:szCs w:val="23"/>
          <w:lang w:val="es-ES" w:eastAsia="es-ES"/>
        </w:rPr>
        <w:t xml:space="preserve">En la especie se discute sobre la Cancelación de la Concesión de Taxi asignada al Señor </w:t>
      </w:r>
      <w:r w:rsidRPr="00E26ADF">
        <w:rPr>
          <w:b/>
          <w:bCs/>
          <w:sz w:val="23"/>
          <w:szCs w:val="23"/>
          <w:lang w:val="es-ES" w:eastAsia="es-ES"/>
        </w:rPr>
        <w:t>M</w:t>
      </w:r>
      <w:r w:rsidR="00E26ADF">
        <w:rPr>
          <w:b/>
          <w:bCs/>
          <w:sz w:val="23"/>
          <w:szCs w:val="23"/>
          <w:lang w:val="es-ES" w:eastAsia="es-ES"/>
        </w:rPr>
        <w:t>.M.</w:t>
      </w:r>
      <w:r>
        <w:rPr>
          <w:sz w:val="23"/>
          <w:szCs w:val="23"/>
          <w:lang w:val="es-ES" w:eastAsia="es-ES"/>
        </w:rPr>
        <w:t xml:space="preserve">, ello en virtud de </w:t>
      </w:r>
      <w:r w:rsidRPr="00B46BA2">
        <w:rPr>
          <w:b/>
          <w:bCs/>
          <w:sz w:val="23"/>
          <w:szCs w:val="23"/>
          <w:lang w:val="es-ES" w:eastAsia="es-ES"/>
        </w:rPr>
        <w:t>NO HABER REALIZADO EL PERTINENTE CAMBIO DE UNIDAD POR ANTIGÜEDAD O MODELO EN TIEMPO Y FORMA</w:t>
      </w:r>
      <w:r>
        <w:rPr>
          <w:sz w:val="23"/>
          <w:szCs w:val="23"/>
          <w:lang w:val="es-ES" w:eastAsia="es-ES"/>
        </w:rPr>
        <w:t>.</w:t>
      </w:r>
    </w:p>
    <w:p w:rsidR="00B5485D" w:rsidRDefault="00B5485D">
      <w:pPr>
        <w:kinsoku w:val="0"/>
        <w:overflowPunct w:val="0"/>
        <w:autoSpaceDE/>
        <w:autoSpaceDN/>
        <w:adjustRightInd/>
        <w:spacing w:before="210" w:line="310" w:lineRule="exact"/>
        <w:ind w:left="72" w:right="72"/>
        <w:jc w:val="both"/>
        <w:textAlignment w:val="baseline"/>
        <w:rPr>
          <w:sz w:val="23"/>
          <w:szCs w:val="23"/>
          <w:lang w:val="es-ES" w:eastAsia="es-ES"/>
        </w:rPr>
      </w:pPr>
      <w:r>
        <w:rPr>
          <w:sz w:val="23"/>
          <w:szCs w:val="23"/>
          <w:lang w:val="es-ES" w:eastAsia="es-ES"/>
        </w:rPr>
        <w:t xml:space="preserve">Según los antecedentes de este Caso, el hoy Recurrente podía Operar con su Unidad Placas </w:t>
      </w:r>
      <w:r w:rsidRPr="00B46BA2">
        <w:rPr>
          <w:b/>
          <w:bCs/>
          <w:sz w:val="23"/>
          <w:szCs w:val="23"/>
          <w:u w:val="single"/>
          <w:lang w:val="es-ES" w:eastAsia="es-ES"/>
        </w:rPr>
        <w:t>TL-</w:t>
      </w:r>
      <w:r w:rsidR="00B46BA2" w:rsidRPr="00B46BA2">
        <w:rPr>
          <w:b/>
          <w:bCs/>
          <w:sz w:val="23"/>
          <w:szCs w:val="23"/>
          <w:u w:val="single"/>
          <w:lang w:val="es-ES" w:eastAsia="es-ES"/>
        </w:rPr>
        <w:t>XX</w:t>
      </w:r>
      <w:r w:rsidR="00EB36D5">
        <w:rPr>
          <w:b/>
          <w:bCs/>
          <w:sz w:val="23"/>
          <w:szCs w:val="23"/>
          <w:u w:val="single"/>
          <w:lang w:val="es-ES" w:eastAsia="es-ES"/>
        </w:rPr>
        <w:t>X</w:t>
      </w:r>
      <w:r w:rsidR="00B46BA2" w:rsidRPr="00B46BA2">
        <w:rPr>
          <w:b/>
          <w:bCs/>
          <w:sz w:val="23"/>
          <w:szCs w:val="23"/>
          <w:u w:val="single"/>
          <w:lang w:val="es-ES" w:eastAsia="es-ES"/>
        </w:rPr>
        <w:t>X</w:t>
      </w:r>
      <w:r w:rsidRPr="00B46BA2">
        <w:rPr>
          <w:b/>
          <w:bCs/>
          <w:sz w:val="23"/>
          <w:szCs w:val="23"/>
          <w:u w:val="single"/>
          <w:lang w:val="es-ES" w:eastAsia="es-ES"/>
        </w:rPr>
        <w:t>,</w:t>
      </w:r>
      <w:r>
        <w:rPr>
          <w:sz w:val="23"/>
          <w:szCs w:val="23"/>
          <w:lang w:val="es-ES" w:eastAsia="es-ES"/>
        </w:rPr>
        <w:t xml:space="preserve"> MODELO 1997, </w:t>
      </w:r>
      <w:r w:rsidRPr="00B46BA2">
        <w:rPr>
          <w:b/>
          <w:bCs/>
          <w:i/>
          <w:iCs/>
          <w:sz w:val="23"/>
          <w:szCs w:val="23"/>
          <w:lang w:val="es-ES" w:eastAsia="es-ES"/>
        </w:rPr>
        <w:t>hasta Finales del Año 2012</w:t>
      </w:r>
      <w:r>
        <w:rPr>
          <w:i/>
          <w:iCs/>
          <w:sz w:val="23"/>
          <w:szCs w:val="23"/>
          <w:lang w:val="es-ES" w:eastAsia="es-ES"/>
        </w:rPr>
        <w:t xml:space="preserve"> (15 años de antigüedad). </w:t>
      </w:r>
      <w:r>
        <w:rPr>
          <w:sz w:val="23"/>
          <w:szCs w:val="23"/>
          <w:lang w:val="es-ES" w:eastAsia="es-ES"/>
        </w:rPr>
        <w:t xml:space="preserve">Debiendo Gestionar y/o Realizar el Conducente Cambio de Unidad por Antigüedad antes de la Fecha aludida. Mas ese Cambio se Tramita, en primera vez, </w:t>
      </w:r>
      <w:r w:rsidRPr="00B46BA2">
        <w:rPr>
          <w:b/>
          <w:bCs/>
          <w:sz w:val="23"/>
          <w:szCs w:val="23"/>
          <w:u w:val="single"/>
          <w:lang w:val="es-ES" w:eastAsia="es-ES"/>
        </w:rPr>
        <w:t xml:space="preserve">hasta en fecha 06 de </w:t>
      </w:r>
      <w:proofErr w:type="gramStart"/>
      <w:r w:rsidRPr="00B46BA2">
        <w:rPr>
          <w:b/>
          <w:bCs/>
          <w:sz w:val="23"/>
          <w:szCs w:val="23"/>
          <w:u w:val="single"/>
          <w:lang w:val="es-ES" w:eastAsia="es-ES"/>
        </w:rPr>
        <w:t>Abril</w:t>
      </w:r>
      <w:proofErr w:type="gramEnd"/>
      <w:r w:rsidRPr="00B46BA2">
        <w:rPr>
          <w:b/>
          <w:bCs/>
          <w:sz w:val="23"/>
          <w:szCs w:val="23"/>
          <w:u w:val="single"/>
          <w:lang w:val="es-ES" w:eastAsia="es-ES"/>
        </w:rPr>
        <w:t xml:space="preserve"> del año</w:t>
      </w:r>
      <w:r>
        <w:rPr>
          <w:sz w:val="23"/>
          <w:szCs w:val="23"/>
          <w:u w:val="single"/>
          <w:lang w:val="es-ES" w:eastAsia="es-ES"/>
        </w:rPr>
        <w:t xml:space="preserve"> </w:t>
      </w:r>
      <w:r>
        <w:rPr>
          <w:sz w:val="23"/>
          <w:szCs w:val="23"/>
          <w:lang w:val="es-ES" w:eastAsia="es-ES"/>
        </w:rPr>
        <w:t xml:space="preserve">2015 y, en segunda oportunidad, </w:t>
      </w:r>
      <w:r w:rsidRPr="00B46BA2">
        <w:rPr>
          <w:b/>
          <w:bCs/>
          <w:sz w:val="23"/>
          <w:szCs w:val="23"/>
          <w:u w:val="single"/>
          <w:lang w:val="es-ES" w:eastAsia="es-ES"/>
        </w:rPr>
        <w:t>hasta el día 23 de Marzo del 2017</w:t>
      </w:r>
      <w:r>
        <w:rPr>
          <w:sz w:val="23"/>
          <w:szCs w:val="23"/>
          <w:u w:val="single"/>
          <w:lang w:val="es-ES" w:eastAsia="es-ES"/>
        </w:rPr>
        <w:t>.</w:t>
      </w:r>
      <w:r>
        <w:rPr>
          <w:sz w:val="23"/>
          <w:szCs w:val="23"/>
          <w:lang w:val="es-ES" w:eastAsia="es-ES"/>
        </w:rPr>
        <w:t xml:space="preserve"> Y con la realidad de que él mismo no se concretó a la fecha.</w:t>
      </w:r>
    </w:p>
    <w:p w:rsidR="00B5485D" w:rsidRDefault="00B5485D">
      <w:pPr>
        <w:kinsoku w:val="0"/>
        <w:overflowPunct w:val="0"/>
        <w:autoSpaceDE/>
        <w:autoSpaceDN/>
        <w:adjustRightInd/>
        <w:spacing w:before="300" w:line="310" w:lineRule="exact"/>
        <w:ind w:left="72" w:right="72"/>
        <w:jc w:val="both"/>
        <w:textAlignment w:val="baseline"/>
        <w:rPr>
          <w:sz w:val="23"/>
          <w:szCs w:val="23"/>
          <w:lang w:val="es-ES" w:eastAsia="es-ES"/>
        </w:rPr>
      </w:pPr>
      <w:r>
        <w:rPr>
          <w:sz w:val="23"/>
          <w:szCs w:val="23"/>
          <w:lang w:val="es-ES" w:eastAsia="es-ES"/>
        </w:rPr>
        <w:t xml:space="preserve">Para consideración en cuanto al Caso, el Recurrente aduce que existía un Gravamen e Impedimento Legal/Judicial por una Colisión sufrida por el Automotor Placas </w:t>
      </w:r>
      <w:r w:rsidRPr="00B46BA2">
        <w:rPr>
          <w:b/>
          <w:bCs/>
          <w:sz w:val="23"/>
          <w:szCs w:val="23"/>
          <w:u w:val="single"/>
          <w:lang w:val="es-ES" w:eastAsia="es-ES"/>
        </w:rPr>
        <w:t>TL-</w:t>
      </w:r>
      <w:r w:rsidR="00B46BA2">
        <w:rPr>
          <w:b/>
          <w:bCs/>
          <w:sz w:val="23"/>
          <w:szCs w:val="23"/>
          <w:u w:val="single"/>
          <w:lang w:val="es-ES" w:eastAsia="es-ES"/>
        </w:rPr>
        <w:t>XX</w:t>
      </w:r>
      <w:r w:rsidR="00EB36D5">
        <w:rPr>
          <w:b/>
          <w:bCs/>
          <w:sz w:val="23"/>
          <w:szCs w:val="23"/>
          <w:u w:val="single"/>
          <w:lang w:val="es-ES" w:eastAsia="es-ES"/>
        </w:rPr>
        <w:t>X</w:t>
      </w:r>
      <w:r w:rsidR="00B46BA2">
        <w:rPr>
          <w:b/>
          <w:bCs/>
          <w:sz w:val="23"/>
          <w:szCs w:val="23"/>
          <w:u w:val="single"/>
          <w:lang w:val="es-ES" w:eastAsia="es-ES"/>
        </w:rPr>
        <w:t>X</w:t>
      </w:r>
      <w:r>
        <w:rPr>
          <w:sz w:val="23"/>
          <w:szCs w:val="23"/>
          <w:lang w:val="es-ES" w:eastAsia="es-ES"/>
        </w:rPr>
        <w:t xml:space="preserve"> antes de su Adquisición por Cesión de la Concesión en el año 2010. Y que al ir en procura del Cambio de Placas y del Cambio de Unidad, el Registro respectivo denegaba o denegaría su Gestión conducente.</w:t>
      </w:r>
    </w:p>
    <w:p w:rsidR="00B5485D" w:rsidRDefault="00B5485D">
      <w:pPr>
        <w:kinsoku w:val="0"/>
        <w:overflowPunct w:val="0"/>
        <w:autoSpaceDE/>
        <w:autoSpaceDN/>
        <w:adjustRightInd/>
        <w:spacing w:before="311" w:line="310" w:lineRule="exact"/>
        <w:ind w:left="72" w:right="72"/>
        <w:jc w:val="both"/>
        <w:textAlignment w:val="baseline"/>
        <w:rPr>
          <w:i/>
          <w:iCs/>
          <w:sz w:val="23"/>
          <w:szCs w:val="23"/>
          <w:lang w:val="es-ES" w:eastAsia="es-ES"/>
        </w:rPr>
      </w:pPr>
      <w:r>
        <w:rPr>
          <w:sz w:val="23"/>
          <w:szCs w:val="23"/>
          <w:lang w:val="es-ES" w:eastAsia="es-ES"/>
        </w:rPr>
        <w:t xml:space="preserve">Así las cosas y sí bien es cierto este Tribunal evidencia la existencia de la Situación Jurídica/Judicial a la que remite el Recurrente en excusa de su dilación, atraso e incumplimiento; lo cierto es que NO se Visualiza que lo Argumentado, en forma debida, Opere Realmente como una Eximente de Responsabilidad o una Excusa del Incumplimiento que se generó. </w:t>
      </w:r>
      <w:r w:rsidRPr="00B46BA2">
        <w:rPr>
          <w:b/>
          <w:bCs/>
          <w:i/>
          <w:iCs/>
          <w:sz w:val="23"/>
          <w:szCs w:val="23"/>
          <w:lang w:val="es-ES" w:eastAsia="es-ES"/>
        </w:rPr>
        <w:t>Veamos:</w:t>
      </w:r>
    </w:p>
    <w:p w:rsidR="00B5485D" w:rsidRDefault="00B5485D">
      <w:pPr>
        <w:kinsoku w:val="0"/>
        <w:overflowPunct w:val="0"/>
        <w:autoSpaceDE/>
        <w:autoSpaceDN/>
        <w:adjustRightInd/>
        <w:spacing w:before="277" w:line="310" w:lineRule="exact"/>
        <w:ind w:left="72" w:right="72"/>
        <w:jc w:val="both"/>
        <w:textAlignment w:val="baseline"/>
        <w:rPr>
          <w:sz w:val="23"/>
          <w:szCs w:val="23"/>
          <w:lang w:val="es-ES" w:eastAsia="es-ES"/>
        </w:rPr>
      </w:pPr>
      <w:r>
        <w:rPr>
          <w:sz w:val="23"/>
          <w:szCs w:val="23"/>
          <w:lang w:val="es-ES" w:eastAsia="es-ES"/>
        </w:rPr>
        <w:t>Primeramente, al recibir en Cesión la Concesión de Taxi Placas TL-</w:t>
      </w:r>
      <w:r w:rsidR="00B46BA2">
        <w:rPr>
          <w:sz w:val="23"/>
          <w:szCs w:val="23"/>
          <w:lang w:val="es-ES" w:eastAsia="es-ES"/>
        </w:rPr>
        <w:t>XX</w:t>
      </w:r>
      <w:r w:rsidR="00EB36D5">
        <w:rPr>
          <w:sz w:val="23"/>
          <w:szCs w:val="23"/>
          <w:lang w:val="es-ES" w:eastAsia="es-ES"/>
        </w:rPr>
        <w:t>X</w:t>
      </w:r>
      <w:r w:rsidR="00B46BA2">
        <w:rPr>
          <w:sz w:val="23"/>
          <w:szCs w:val="23"/>
          <w:lang w:val="es-ES" w:eastAsia="es-ES"/>
        </w:rPr>
        <w:t>X</w:t>
      </w:r>
      <w:r>
        <w:rPr>
          <w:sz w:val="23"/>
          <w:szCs w:val="23"/>
          <w:lang w:val="es-ES" w:eastAsia="es-ES"/>
        </w:rPr>
        <w:t>, esto en el año 2010, es claro que ya pesaba sobre la Placa (Vehículo) el Gravamen referido. Mismo que debía ser conocido y valorado por el Recurrente al momento de recibir como Cesionario la Concesión. Situación ante la cual él mismo debió tomar las Previsiones de mérito. Máxime su obligación/deber del Cambio de Unidad. Situación que no vemos baya acaecido así en la especie.</w:t>
      </w:r>
    </w:p>
    <w:p w:rsidR="00B5485D" w:rsidRDefault="00B5485D">
      <w:pPr>
        <w:kinsoku w:val="0"/>
        <w:overflowPunct w:val="0"/>
        <w:autoSpaceDE/>
        <w:autoSpaceDN/>
        <w:adjustRightInd/>
        <w:spacing w:before="320" w:line="310" w:lineRule="exact"/>
        <w:ind w:left="72" w:right="72"/>
        <w:jc w:val="both"/>
        <w:textAlignment w:val="baseline"/>
        <w:rPr>
          <w:sz w:val="23"/>
          <w:szCs w:val="23"/>
          <w:lang w:val="es-ES" w:eastAsia="es-ES"/>
        </w:rPr>
      </w:pPr>
      <w:r>
        <w:rPr>
          <w:sz w:val="23"/>
          <w:szCs w:val="23"/>
          <w:lang w:val="es-ES" w:eastAsia="es-ES"/>
        </w:rPr>
        <w:t xml:space="preserve">Unido a lo anterior, conforme lo que sí ha quedado como Demostrado en el Expediente del Caso, el Cambio de Unidad </w:t>
      </w:r>
      <w:r w:rsidRPr="00B46BA2">
        <w:rPr>
          <w:b/>
          <w:bCs/>
          <w:i/>
          <w:iCs/>
          <w:sz w:val="23"/>
          <w:szCs w:val="23"/>
          <w:lang w:val="es-ES" w:eastAsia="es-ES"/>
        </w:rPr>
        <w:t>debió de pedirse antes del final del año 2012</w:t>
      </w:r>
      <w:r>
        <w:rPr>
          <w:i/>
          <w:iCs/>
          <w:sz w:val="23"/>
          <w:szCs w:val="23"/>
          <w:lang w:val="es-ES" w:eastAsia="es-ES"/>
        </w:rPr>
        <w:t xml:space="preserve">, </w:t>
      </w:r>
      <w:r>
        <w:rPr>
          <w:sz w:val="23"/>
          <w:szCs w:val="23"/>
          <w:lang w:val="es-ES" w:eastAsia="es-ES"/>
        </w:rPr>
        <w:t xml:space="preserve">tratándose de una Unidad modelo 1997. </w:t>
      </w:r>
      <w:r w:rsidRPr="00B46BA2">
        <w:rPr>
          <w:b/>
          <w:bCs/>
          <w:sz w:val="23"/>
          <w:szCs w:val="23"/>
          <w:lang w:val="es-ES" w:eastAsia="es-ES"/>
        </w:rPr>
        <w:t>Y no es sino HASTA EL 06 DE ABRIL DEL 2015, CON 27 MESES DE ATRASO QUE SE PIDE EL PRIMER CAMBIO DE UNIDAD RECONOCIDO POR EL CONCESIONARIO Y POR EL CONSEJO DE TRANSPORTE PÚBLICO</w:t>
      </w:r>
      <w:r>
        <w:rPr>
          <w:sz w:val="23"/>
          <w:szCs w:val="23"/>
          <w:lang w:val="es-ES" w:eastAsia="es-ES"/>
        </w:rPr>
        <w:t>.</w:t>
      </w:r>
    </w:p>
    <w:p w:rsidR="00B5485D" w:rsidRDefault="00B5485D">
      <w:pPr>
        <w:widowControl/>
        <w:rPr>
          <w:sz w:val="24"/>
          <w:szCs w:val="24"/>
        </w:rPr>
        <w:sectPr w:rsidR="00B5485D">
          <w:pgSz w:w="12240" w:h="15840"/>
          <w:pgMar w:top="1920" w:right="1898" w:bottom="170" w:left="1582" w:header="720" w:footer="720" w:gutter="0"/>
          <w:cols w:space="720"/>
          <w:noEndnote/>
        </w:sectPr>
      </w:pPr>
    </w:p>
    <w:p w:rsidR="00B5485D" w:rsidRPr="00B46BA2" w:rsidRDefault="00B5485D">
      <w:pPr>
        <w:kinsoku w:val="0"/>
        <w:overflowPunct w:val="0"/>
        <w:autoSpaceDE/>
        <w:autoSpaceDN/>
        <w:adjustRightInd/>
        <w:spacing w:line="296" w:lineRule="exact"/>
        <w:ind w:left="72" w:right="72"/>
        <w:jc w:val="both"/>
        <w:textAlignment w:val="baseline"/>
        <w:rPr>
          <w:b/>
          <w:bCs/>
          <w:sz w:val="23"/>
          <w:szCs w:val="23"/>
          <w:lang w:val="es-ES" w:eastAsia="es-ES"/>
        </w:rPr>
      </w:pPr>
      <w:r w:rsidRPr="00B46BA2">
        <w:rPr>
          <w:b/>
          <w:bCs/>
          <w:sz w:val="23"/>
          <w:szCs w:val="23"/>
          <w:lang w:val="es-ES" w:eastAsia="es-ES"/>
        </w:rPr>
        <w:lastRenderedPageBreak/>
        <w:t>Y, la segunda SOLICITUD DE CAMBIO DE UNIDAD SE REALIZA HASTA EL 23 DE MARZO DEL 2017, con un Retraso de 51 Meses en relación con el Momento debido de Cambio, ya aludido.</w:t>
      </w:r>
    </w:p>
    <w:p w:rsidR="00B5485D" w:rsidRDefault="00B5485D">
      <w:pPr>
        <w:kinsoku w:val="0"/>
        <w:overflowPunct w:val="0"/>
        <w:autoSpaceDE/>
        <w:autoSpaceDN/>
        <w:adjustRightInd/>
        <w:spacing w:before="311" w:line="309" w:lineRule="exact"/>
        <w:ind w:left="72" w:right="72"/>
        <w:jc w:val="both"/>
        <w:textAlignment w:val="baseline"/>
        <w:rPr>
          <w:sz w:val="23"/>
          <w:szCs w:val="23"/>
          <w:lang w:val="es-ES" w:eastAsia="es-ES"/>
        </w:rPr>
      </w:pPr>
      <w:r>
        <w:rPr>
          <w:sz w:val="23"/>
          <w:szCs w:val="23"/>
          <w:lang w:val="es-ES" w:eastAsia="es-ES"/>
        </w:rPr>
        <w:t>Así las cosas y pese a la Existencia del Gravamen o Situación Judicial sobre el Vehículo Placas TL-</w:t>
      </w:r>
      <w:r w:rsidR="00B46BA2">
        <w:rPr>
          <w:sz w:val="23"/>
          <w:szCs w:val="23"/>
          <w:lang w:val="es-ES" w:eastAsia="es-ES"/>
        </w:rPr>
        <w:t>XX</w:t>
      </w:r>
      <w:r w:rsidR="00EB36D5">
        <w:rPr>
          <w:sz w:val="23"/>
          <w:szCs w:val="23"/>
          <w:lang w:val="es-ES" w:eastAsia="es-ES"/>
        </w:rPr>
        <w:t>X</w:t>
      </w:r>
      <w:r w:rsidR="00B46BA2">
        <w:rPr>
          <w:sz w:val="23"/>
          <w:szCs w:val="23"/>
          <w:lang w:val="es-ES" w:eastAsia="es-ES"/>
        </w:rPr>
        <w:t>X</w:t>
      </w:r>
      <w:r>
        <w:rPr>
          <w:sz w:val="23"/>
          <w:szCs w:val="23"/>
          <w:lang w:val="es-ES" w:eastAsia="es-ES"/>
        </w:rPr>
        <w:t xml:space="preserve">, lo cierto es que el Concesionario debió Presentar su Gestión de Cambio de Unidad antes del 31 de </w:t>
      </w:r>
      <w:proofErr w:type="gramStart"/>
      <w:r>
        <w:rPr>
          <w:sz w:val="23"/>
          <w:szCs w:val="23"/>
          <w:lang w:val="es-ES" w:eastAsia="es-ES"/>
        </w:rPr>
        <w:t>Diciembre</w:t>
      </w:r>
      <w:proofErr w:type="gramEnd"/>
      <w:r>
        <w:rPr>
          <w:sz w:val="23"/>
          <w:szCs w:val="23"/>
          <w:lang w:val="es-ES" w:eastAsia="es-ES"/>
        </w:rPr>
        <w:t xml:space="preserve"> del 2012 Y NO LO HIZO ASÍ. Y pese a la certeza de la Situación Judicial esbozada sobre la Unidad Automotora, la misma NO EXCUSA EL QUE NO SE REALIZARA LA GESTIÓN PRIMARIA EN TIEMPO Y FORMA. Máxime, como se ha dicho, que el Concesionario Adquirente sabía de la existencia de la misma desde que recibió en Cesión la Concesión y bajo esa inteligencia, debió de tomar las Medidas Debidas para Afrontar tal Eventualidad.</w:t>
      </w:r>
    </w:p>
    <w:p w:rsidR="00B5485D" w:rsidRDefault="00B5485D">
      <w:pPr>
        <w:kinsoku w:val="0"/>
        <w:overflowPunct w:val="0"/>
        <w:autoSpaceDE/>
        <w:autoSpaceDN/>
        <w:adjustRightInd/>
        <w:spacing w:before="314" w:line="309" w:lineRule="exact"/>
        <w:ind w:left="72" w:right="72"/>
        <w:jc w:val="both"/>
        <w:textAlignment w:val="baseline"/>
        <w:rPr>
          <w:sz w:val="23"/>
          <w:szCs w:val="23"/>
          <w:lang w:val="es-ES" w:eastAsia="es-ES"/>
        </w:rPr>
      </w:pPr>
      <w:r>
        <w:rPr>
          <w:sz w:val="23"/>
          <w:szCs w:val="23"/>
          <w:lang w:val="es-ES" w:eastAsia="es-ES"/>
        </w:rPr>
        <w:t xml:space="preserve">Ligado a lo ya dicho, es claro que desde el 27 de </w:t>
      </w:r>
      <w:proofErr w:type="gramStart"/>
      <w:r>
        <w:rPr>
          <w:sz w:val="23"/>
          <w:szCs w:val="23"/>
          <w:lang w:val="es-ES" w:eastAsia="es-ES"/>
        </w:rPr>
        <w:t>Octubre</w:t>
      </w:r>
      <w:proofErr w:type="gramEnd"/>
      <w:r>
        <w:rPr>
          <w:sz w:val="23"/>
          <w:szCs w:val="23"/>
          <w:lang w:val="es-ES" w:eastAsia="es-ES"/>
        </w:rPr>
        <w:t xml:space="preserve"> del 2015 el Tribunal Penal del Primer Circuito Judicial de la Zona Atlántica, eliminó </w:t>
      </w:r>
      <w:r>
        <w:rPr>
          <w:i/>
          <w:iCs/>
          <w:sz w:val="23"/>
          <w:szCs w:val="23"/>
          <w:lang w:val="es-ES" w:eastAsia="es-ES"/>
        </w:rPr>
        <w:t xml:space="preserve">(por así decirlo) </w:t>
      </w:r>
      <w:r>
        <w:rPr>
          <w:sz w:val="23"/>
          <w:szCs w:val="23"/>
          <w:lang w:val="es-ES" w:eastAsia="es-ES"/>
        </w:rPr>
        <w:t xml:space="preserve">el posible Impedimento para el Cambio de Unidad. Así que no se visualiza por qué al Trámite Primario de Cambio de Unidad de fecha 06 de </w:t>
      </w:r>
      <w:proofErr w:type="gramStart"/>
      <w:r>
        <w:rPr>
          <w:sz w:val="23"/>
          <w:szCs w:val="23"/>
          <w:lang w:val="es-ES" w:eastAsia="es-ES"/>
        </w:rPr>
        <w:t>Abril</w:t>
      </w:r>
      <w:proofErr w:type="gramEnd"/>
      <w:r>
        <w:rPr>
          <w:sz w:val="23"/>
          <w:szCs w:val="23"/>
          <w:lang w:val="es-ES" w:eastAsia="es-ES"/>
        </w:rPr>
        <w:t xml:space="preserve"> del 2015 </w:t>
      </w:r>
      <w:r w:rsidRPr="00B46BA2">
        <w:rPr>
          <w:b/>
          <w:bCs/>
          <w:sz w:val="23"/>
          <w:szCs w:val="23"/>
          <w:lang w:val="es-ES" w:eastAsia="es-ES"/>
        </w:rPr>
        <w:t>NO SE LE DIO CONTINUIDAD NI SE CONCRETÓ.</w:t>
      </w:r>
    </w:p>
    <w:p w:rsidR="00B5485D" w:rsidRDefault="00B5485D">
      <w:pPr>
        <w:kinsoku w:val="0"/>
        <w:overflowPunct w:val="0"/>
        <w:autoSpaceDE/>
        <w:autoSpaceDN/>
        <w:adjustRightInd/>
        <w:spacing w:before="310" w:line="311" w:lineRule="exact"/>
        <w:ind w:left="72" w:right="72"/>
        <w:jc w:val="both"/>
        <w:textAlignment w:val="baseline"/>
        <w:rPr>
          <w:sz w:val="23"/>
          <w:szCs w:val="23"/>
          <w:lang w:val="es-ES" w:eastAsia="es-ES"/>
        </w:rPr>
      </w:pPr>
      <w:r>
        <w:rPr>
          <w:sz w:val="23"/>
          <w:szCs w:val="23"/>
          <w:lang w:val="es-ES" w:eastAsia="es-ES"/>
        </w:rPr>
        <w:t xml:space="preserve">Además, tenida la fecha del Levantamiento del Gravamen, </w:t>
      </w:r>
      <w:r w:rsidRPr="00B46BA2">
        <w:rPr>
          <w:b/>
          <w:bCs/>
          <w:sz w:val="23"/>
          <w:szCs w:val="23"/>
          <w:lang w:val="es-ES" w:eastAsia="es-ES"/>
        </w:rPr>
        <w:t>NO SE JUSTIFICA PARA NADA QUE EL CONCESIONARIO SE VINIERA A PRESENTAR NUEVAMENTE CON UN CAMBIO DE UNIDAD HASTA EN EL MES DE MARZO DEL AÑO 2017</w:t>
      </w:r>
      <w:r>
        <w:rPr>
          <w:sz w:val="23"/>
          <w:szCs w:val="23"/>
          <w:lang w:val="es-ES" w:eastAsia="es-ES"/>
        </w:rPr>
        <w:t>.</w:t>
      </w:r>
    </w:p>
    <w:p w:rsidR="00B5485D" w:rsidRDefault="00B5485D">
      <w:pPr>
        <w:kinsoku w:val="0"/>
        <w:overflowPunct w:val="0"/>
        <w:autoSpaceDE/>
        <w:autoSpaceDN/>
        <w:adjustRightInd/>
        <w:spacing w:before="320" w:line="307" w:lineRule="exact"/>
        <w:ind w:left="72" w:right="72"/>
        <w:jc w:val="both"/>
        <w:textAlignment w:val="baseline"/>
        <w:rPr>
          <w:sz w:val="23"/>
          <w:szCs w:val="23"/>
          <w:lang w:val="es-ES" w:eastAsia="es-ES"/>
        </w:rPr>
      </w:pPr>
      <w:r>
        <w:rPr>
          <w:sz w:val="23"/>
          <w:szCs w:val="23"/>
          <w:lang w:val="es-ES" w:eastAsia="es-ES"/>
        </w:rPr>
        <w:t>En cuanto al tema, el Reglamento de Características y Condiciones Generales de los Vehículos Taxi, Decreto Ejecutivo No. 32261-MOPT, en su Artículo 5 bien señala:</w:t>
      </w:r>
    </w:p>
    <w:p w:rsidR="00B5485D" w:rsidRDefault="00B5485D">
      <w:pPr>
        <w:kinsoku w:val="0"/>
        <w:overflowPunct w:val="0"/>
        <w:autoSpaceDE/>
        <w:autoSpaceDN/>
        <w:adjustRightInd/>
        <w:spacing w:before="319" w:line="307" w:lineRule="exact"/>
        <w:ind w:left="648" w:right="648"/>
        <w:jc w:val="both"/>
        <w:textAlignment w:val="baseline"/>
        <w:rPr>
          <w:sz w:val="23"/>
          <w:szCs w:val="23"/>
          <w:lang w:val="es-ES" w:eastAsia="es-ES"/>
        </w:rPr>
      </w:pPr>
      <w:r w:rsidRPr="00B46BA2">
        <w:rPr>
          <w:b/>
          <w:bCs/>
          <w:sz w:val="23"/>
          <w:szCs w:val="23"/>
          <w:lang w:val="es-ES" w:eastAsia="es-ES"/>
        </w:rPr>
        <w:t>Artículo 5°- Rango de Antigüedad.</w:t>
      </w:r>
      <w:r>
        <w:rPr>
          <w:sz w:val="23"/>
          <w:szCs w:val="23"/>
          <w:lang w:val="es-ES" w:eastAsia="es-ES"/>
        </w:rPr>
        <w:t xml:space="preserve"> Para la prestación del servicio público del transporte remunerado de personas modalidad taxi, los vehículos automotores que se utilicen en esta actividad no podrán contar con un rango de antigüedad superior a los 15 años contados a partir de su fecha de fabricación.</w:t>
      </w:r>
    </w:p>
    <w:p w:rsidR="00B5485D" w:rsidRDefault="00B5485D">
      <w:pPr>
        <w:kinsoku w:val="0"/>
        <w:overflowPunct w:val="0"/>
        <w:autoSpaceDE/>
        <w:autoSpaceDN/>
        <w:adjustRightInd/>
        <w:spacing w:before="315" w:line="313" w:lineRule="exact"/>
        <w:ind w:left="648" w:right="648"/>
        <w:jc w:val="both"/>
        <w:textAlignment w:val="baseline"/>
        <w:rPr>
          <w:sz w:val="23"/>
          <w:szCs w:val="23"/>
          <w:lang w:val="es-ES" w:eastAsia="es-ES"/>
        </w:rPr>
      </w:pPr>
      <w:r>
        <w:rPr>
          <w:sz w:val="23"/>
          <w:szCs w:val="23"/>
          <w:lang w:val="es-ES" w:eastAsia="es-ES"/>
        </w:rPr>
        <w:t>Para tales efectos, la vida máxima autorizada será la indicada en el párrafo anterior, y por ninguna causa, podrá autorizarse la circulación de unidades que excedan el rango de antigüedad aludido</w:t>
      </w:r>
    </w:p>
    <w:p w:rsidR="00B5485D" w:rsidRDefault="00B5485D">
      <w:pPr>
        <w:kinsoku w:val="0"/>
        <w:overflowPunct w:val="0"/>
        <w:autoSpaceDE/>
        <w:autoSpaceDN/>
        <w:adjustRightInd/>
        <w:spacing w:before="331" w:line="299" w:lineRule="exact"/>
        <w:ind w:left="648" w:right="648"/>
        <w:jc w:val="both"/>
        <w:textAlignment w:val="baseline"/>
        <w:rPr>
          <w:i/>
          <w:iCs/>
          <w:sz w:val="23"/>
          <w:szCs w:val="23"/>
          <w:lang w:val="es-ES" w:eastAsia="es-ES"/>
        </w:rPr>
      </w:pPr>
      <w:r>
        <w:rPr>
          <w:i/>
          <w:iCs/>
          <w:sz w:val="23"/>
          <w:szCs w:val="23"/>
          <w:lang w:val="es-ES" w:eastAsia="es-ES"/>
        </w:rPr>
        <w:t>(Así reformado mediante artículo 1° del decreto ejecutivo N° 34103 del 08 de noviembre de 2007)</w:t>
      </w:r>
    </w:p>
    <w:p w:rsidR="00B5485D" w:rsidRDefault="00B5485D">
      <w:pPr>
        <w:kinsoku w:val="0"/>
        <w:overflowPunct w:val="0"/>
        <w:autoSpaceDE/>
        <w:autoSpaceDN/>
        <w:adjustRightInd/>
        <w:spacing w:before="325" w:line="314" w:lineRule="exact"/>
        <w:ind w:left="72" w:right="72"/>
        <w:jc w:val="both"/>
        <w:textAlignment w:val="baseline"/>
        <w:rPr>
          <w:spacing w:val="7"/>
          <w:sz w:val="23"/>
          <w:szCs w:val="23"/>
          <w:lang w:val="es-ES" w:eastAsia="es-ES"/>
        </w:rPr>
      </w:pPr>
      <w:r>
        <w:rPr>
          <w:spacing w:val="7"/>
          <w:sz w:val="23"/>
          <w:szCs w:val="23"/>
          <w:lang w:val="es-ES" w:eastAsia="es-ES"/>
        </w:rPr>
        <w:t xml:space="preserve">Así se une a lo anterior </w:t>
      </w:r>
      <w:proofErr w:type="gramStart"/>
      <w:r>
        <w:rPr>
          <w:spacing w:val="7"/>
          <w:sz w:val="23"/>
          <w:szCs w:val="23"/>
          <w:lang w:val="es-ES" w:eastAsia="es-ES"/>
        </w:rPr>
        <w:t>que</w:t>
      </w:r>
      <w:proofErr w:type="gramEnd"/>
      <w:r>
        <w:rPr>
          <w:spacing w:val="7"/>
          <w:sz w:val="23"/>
          <w:szCs w:val="23"/>
          <w:lang w:val="es-ES" w:eastAsia="es-ES"/>
        </w:rPr>
        <w:t xml:space="preserve"> en el Contrato de Concesión de Taxi, se señala la Obligación de los Concesionarios de Taxi de CUMPLIR con las Obligaciones que la Ley </w:t>
      </w:r>
      <w:r>
        <w:rPr>
          <w:i/>
          <w:iCs/>
          <w:spacing w:val="7"/>
          <w:sz w:val="23"/>
          <w:szCs w:val="23"/>
          <w:lang w:val="es-ES" w:eastAsia="es-ES"/>
        </w:rPr>
        <w:t xml:space="preserve">(sentido laxo) </w:t>
      </w:r>
      <w:r>
        <w:rPr>
          <w:spacing w:val="7"/>
          <w:sz w:val="23"/>
          <w:szCs w:val="23"/>
          <w:lang w:val="es-ES" w:eastAsia="es-ES"/>
        </w:rPr>
        <w:t>les Imponga. Y la relativa a la Antigüedad de los Vehículos es una</w:t>
      </w:r>
    </w:p>
    <w:p w:rsidR="00B5485D" w:rsidRDefault="00B5485D">
      <w:pPr>
        <w:widowControl/>
        <w:rPr>
          <w:sz w:val="24"/>
          <w:szCs w:val="24"/>
        </w:rPr>
        <w:sectPr w:rsidR="00B5485D">
          <w:pgSz w:w="12240" w:h="15840"/>
          <w:pgMar w:top="2200" w:right="1862" w:bottom="180" w:left="1618" w:header="720" w:footer="720" w:gutter="0"/>
          <w:cols w:space="720"/>
          <w:noEndnote/>
        </w:sectPr>
      </w:pPr>
    </w:p>
    <w:p w:rsidR="00B5485D" w:rsidRDefault="00B5485D">
      <w:pPr>
        <w:kinsoku w:val="0"/>
        <w:overflowPunct w:val="0"/>
        <w:autoSpaceDE/>
        <w:autoSpaceDN/>
        <w:adjustRightInd/>
        <w:spacing w:line="315" w:lineRule="exact"/>
        <w:ind w:left="72" w:right="144"/>
        <w:jc w:val="both"/>
        <w:textAlignment w:val="baseline"/>
        <w:rPr>
          <w:sz w:val="23"/>
          <w:szCs w:val="23"/>
          <w:lang w:val="es-ES" w:eastAsia="es-ES"/>
        </w:rPr>
      </w:pPr>
      <w:r>
        <w:rPr>
          <w:sz w:val="23"/>
          <w:szCs w:val="23"/>
          <w:lang w:val="es-ES" w:eastAsia="es-ES"/>
        </w:rPr>
        <w:lastRenderedPageBreak/>
        <w:t>de esas CONSABIDAS OBLIGACIONES. La cual no puede ser negada por los Concesionarios.</w:t>
      </w:r>
    </w:p>
    <w:p w:rsidR="00B5485D" w:rsidRDefault="00B5485D">
      <w:pPr>
        <w:kinsoku w:val="0"/>
        <w:overflowPunct w:val="0"/>
        <w:autoSpaceDE/>
        <w:autoSpaceDN/>
        <w:adjustRightInd/>
        <w:spacing w:before="312" w:line="310" w:lineRule="exact"/>
        <w:ind w:left="72" w:right="144"/>
        <w:jc w:val="both"/>
        <w:textAlignment w:val="baseline"/>
        <w:rPr>
          <w:sz w:val="23"/>
          <w:szCs w:val="23"/>
          <w:lang w:val="es-ES" w:eastAsia="es-ES"/>
        </w:rPr>
      </w:pPr>
      <w:r>
        <w:rPr>
          <w:sz w:val="23"/>
          <w:szCs w:val="23"/>
          <w:lang w:val="es-ES" w:eastAsia="es-ES"/>
        </w:rPr>
        <w:t xml:space="preserve">Por ende y siendo de la Obligación de los Concesionarios el VELAR POR LA DEBIDA PRESTACIÓN DEL SERVICIO EN ELLOS DELEGADO Y DE HACERLO CON UNIDADES DEBIDAS, al NO haber presentado el Recurrente Razones meritorias de Descargo o de Justificación en cuanto a su atraso. Habiendo quedado claro que tanto su Contrato de Concesión como la Normativa de Mérito </w:t>
      </w:r>
      <w:r>
        <w:rPr>
          <w:i/>
          <w:iCs/>
          <w:sz w:val="23"/>
          <w:szCs w:val="23"/>
          <w:lang w:val="es-ES" w:eastAsia="es-ES"/>
        </w:rPr>
        <w:t xml:space="preserve">(Reglamento de Características y Condiciones Generales de los Vehículos Taxi, Decreto Ejecutivo No. 32261-MOPT), </w:t>
      </w:r>
      <w:r>
        <w:rPr>
          <w:sz w:val="23"/>
          <w:szCs w:val="23"/>
          <w:lang w:val="es-ES" w:eastAsia="es-ES"/>
        </w:rPr>
        <w:t xml:space="preserve">le determinaban la </w:t>
      </w:r>
      <w:r w:rsidRPr="00B46BA2">
        <w:rPr>
          <w:b/>
          <w:bCs/>
          <w:sz w:val="23"/>
          <w:szCs w:val="23"/>
          <w:u w:val="single"/>
          <w:lang w:val="es-ES" w:eastAsia="es-ES"/>
        </w:rPr>
        <w:t>RESPONSABILIDAD</w:t>
      </w:r>
      <w:r w:rsidRPr="00B46BA2">
        <w:rPr>
          <w:b/>
          <w:bCs/>
          <w:sz w:val="23"/>
          <w:szCs w:val="23"/>
          <w:lang w:val="es-ES" w:eastAsia="es-ES"/>
        </w:rPr>
        <w:t xml:space="preserve"> </w:t>
      </w:r>
      <w:r>
        <w:rPr>
          <w:sz w:val="23"/>
          <w:szCs w:val="23"/>
          <w:lang w:val="es-ES" w:eastAsia="es-ES"/>
        </w:rPr>
        <w:t xml:space="preserve">de </w:t>
      </w:r>
      <w:r w:rsidRPr="00B46BA2">
        <w:rPr>
          <w:b/>
          <w:bCs/>
          <w:sz w:val="23"/>
          <w:szCs w:val="23"/>
          <w:lang w:val="es-ES" w:eastAsia="es-ES"/>
        </w:rPr>
        <w:t>SUSTITUIR SU UNIDAD TAXI A LOS 15 AÑOS DE ANTIGÜEDAD, CONTADOS A PARTIR DE SU AÑO DE MODELO O FABRICACIÓN.</w:t>
      </w:r>
      <w:r>
        <w:rPr>
          <w:sz w:val="23"/>
          <w:szCs w:val="23"/>
          <w:lang w:val="es-ES" w:eastAsia="es-ES"/>
        </w:rPr>
        <w:t xml:space="preserve"> Es evidente que lo actuado en este Caso por el Consejo de Transporte Público se ajusta al mérito y al </w:t>
      </w:r>
      <w:proofErr w:type="spellStart"/>
      <w:r>
        <w:rPr>
          <w:i/>
          <w:iCs/>
          <w:sz w:val="23"/>
          <w:szCs w:val="23"/>
          <w:lang w:val="es-ES" w:eastAsia="es-ES"/>
        </w:rPr>
        <w:t>factum</w:t>
      </w:r>
      <w:proofErr w:type="spellEnd"/>
      <w:r>
        <w:rPr>
          <w:i/>
          <w:iCs/>
          <w:sz w:val="23"/>
          <w:szCs w:val="23"/>
          <w:lang w:val="es-ES" w:eastAsia="es-ES"/>
        </w:rPr>
        <w:t xml:space="preserve"> </w:t>
      </w:r>
      <w:r>
        <w:rPr>
          <w:sz w:val="23"/>
          <w:szCs w:val="23"/>
          <w:lang w:val="es-ES" w:eastAsia="es-ES"/>
        </w:rPr>
        <w:t>del mismo y a la Legalidad Imperante. Siendo Improcedentes las Acciones Recursivas que se atienden.</w:t>
      </w:r>
    </w:p>
    <w:p w:rsidR="00B5485D" w:rsidRDefault="00B5485D">
      <w:pPr>
        <w:kinsoku w:val="0"/>
        <w:overflowPunct w:val="0"/>
        <w:autoSpaceDE/>
        <w:autoSpaceDN/>
        <w:adjustRightInd/>
        <w:spacing w:before="305" w:line="310" w:lineRule="exact"/>
        <w:ind w:left="72" w:right="144"/>
        <w:jc w:val="both"/>
        <w:textAlignment w:val="baseline"/>
        <w:rPr>
          <w:sz w:val="23"/>
          <w:szCs w:val="23"/>
          <w:lang w:val="es-ES" w:eastAsia="es-ES"/>
        </w:rPr>
      </w:pPr>
      <w:r>
        <w:rPr>
          <w:sz w:val="23"/>
          <w:szCs w:val="23"/>
          <w:lang w:val="es-ES" w:eastAsia="es-ES"/>
        </w:rPr>
        <w:t xml:space="preserve">Y en cuanto a la </w:t>
      </w:r>
      <w:r w:rsidRPr="00B46BA2">
        <w:rPr>
          <w:b/>
          <w:bCs/>
          <w:i/>
          <w:iCs/>
          <w:sz w:val="23"/>
          <w:szCs w:val="23"/>
          <w:lang w:val="es-ES" w:eastAsia="es-ES"/>
        </w:rPr>
        <w:t>PROPORCIONALIDAD</w:t>
      </w:r>
      <w:r>
        <w:rPr>
          <w:i/>
          <w:iCs/>
          <w:sz w:val="23"/>
          <w:szCs w:val="23"/>
          <w:lang w:val="es-ES" w:eastAsia="es-ES"/>
        </w:rPr>
        <w:t xml:space="preserve"> y/o </w:t>
      </w:r>
      <w:r w:rsidRPr="00B46BA2">
        <w:rPr>
          <w:b/>
          <w:bCs/>
          <w:i/>
          <w:iCs/>
          <w:sz w:val="23"/>
          <w:szCs w:val="23"/>
          <w:lang w:val="es-ES" w:eastAsia="es-ES"/>
        </w:rPr>
        <w:t>RAZONABILIDAD</w:t>
      </w:r>
      <w:r>
        <w:rPr>
          <w:i/>
          <w:iCs/>
          <w:sz w:val="23"/>
          <w:szCs w:val="23"/>
          <w:lang w:val="es-ES" w:eastAsia="es-ES"/>
        </w:rPr>
        <w:t xml:space="preserve"> </w:t>
      </w:r>
      <w:r>
        <w:rPr>
          <w:sz w:val="23"/>
          <w:szCs w:val="23"/>
          <w:lang w:val="es-ES" w:eastAsia="es-ES"/>
        </w:rPr>
        <w:t xml:space="preserve">de la Sanción Aplicada, es claro que el Artículo 40, Inciso a), de la Ley No. 7969 determina que el Consejo de Transporte Público PUEDE Disponer de la Sanción de Cancelación de la Concesión </w:t>
      </w:r>
      <w:r w:rsidRPr="00B46BA2">
        <w:rPr>
          <w:b/>
          <w:bCs/>
          <w:i/>
          <w:iCs/>
          <w:sz w:val="23"/>
          <w:szCs w:val="23"/>
          <w:lang w:val="es-ES" w:eastAsia="es-ES"/>
        </w:rPr>
        <w:t>cuando medien Incumplimientos a las Obligaciones y los Deberes fijados en esta Ley, su Reglamento, el Contrato o Leyes y Reglamentos conexos.</w:t>
      </w:r>
      <w:r>
        <w:rPr>
          <w:i/>
          <w:iCs/>
          <w:sz w:val="23"/>
          <w:szCs w:val="23"/>
          <w:lang w:val="es-ES" w:eastAsia="es-ES"/>
        </w:rPr>
        <w:t xml:space="preserve"> </w:t>
      </w:r>
      <w:r>
        <w:rPr>
          <w:sz w:val="23"/>
          <w:szCs w:val="23"/>
          <w:lang w:val="es-ES" w:eastAsia="es-ES"/>
        </w:rPr>
        <w:t xml:space="preserve">Determinándose que tal NO es una Norma Imperativa, en mérito de la cual en Todo Caso </w:t>
      </w:r>
      <w:r>
        <w:rPr>
          <w:i/>
          <w:iCs/>
          <w:sz w:val="23"/>
          <w:szCs w:val="23"/>
          <w:lang w:val="es-ES" w:eastAsia="es-ES"/>
        </w:rPr>
        <w:t xml:space="preserve">(de forma Irrestricta), </w:t>
      </w:r>
      <w:r>
        <w:rPr>
          <w:sz w:val="23"/>
          <w:szCs w:val="23"/>
          <w:lang w:val="es-ES" w:eastAsia="es-ES"/>
        </w:rPr>
        <w:t xml:space="preserve">el Consejo DEBA Cancelar o Caducar y quedando a su </w:t>
      </w:r>
      <w:proofErr w:type="spellStart"/>
      <w:r>
        <w:rPr>
          <w:sz w:val="23"/>
          <w:szCs w:val="23"/>
          <w:lang w:val="es-ES" w:eastAsia="es-ES"/>
        </w:rPr>
        <w:t>Discresionalidad</w:t>
      </w:r>
      <w:proofErr w:type="spellEnd"/>
      <w:r>
        <w:rPr>
          <w:sz w:val="23"/>
          <w:szCs w:val="23"/>
          <w:lang w:val="es-ES" w:eastAsia="es-ES"/>
        </w:rPr>
        <w:t xml:space="preserve"> y según los Aspectos, Hechos y Elementos Probatorios de cada Caso, Optar o No por Aplicar. Lo cual Puede Utilizarse o No de forma Consonante </w:t>
      </w:r>
      <w:r>
        <w:rPr>
          <w:i/>
          <w:iCs/>
          <w:sz w:val="23"/>
          <w:szCs w:val="23"/>
          <w:lang w:val="es-ES" w:eastAsia="es-ES"/>
        </w:rPr>
        <w:t xml:space="preserve">(Contrastadamente) </w:t>
      </w:r>
      <w:r>
        <w:rPr>
          <w:sz w:val="23"/>
          <w:szCs w:val="23"/>
          <w:lang w:val="es-ES" w:eastAsia="es-ES"/>
        </w:rPr>
        <w:t>con lo Pactado Contractualmente. Y en la especie, como ya se dijo, el Tiempo de Duración en cuanto al Cambio de Unidad y la Falta de Justificantes Meritorias o Aceptables, estima este Tribunal que dan Mérito para la Cancelación de Concesión Operada.</w:t>
      </w:r>
    </w:p>
    <w:p w:rsidR="00B5485D" w:rsidRPr="00B46BA2" w:rsidRDefault="00B5485D">
      <w:pPr>
        <w:kinsoku w:val="0"/>
        <w:overflowPunct w:val="0"/>
        <w:autoSpaceDE/>
        <w:autoSpaceDN/>
        <w:adjustRightInd/>
        <w:spacing w:before="507" w:line="264" w:lineRule="exact"/>
        <w:ind w:left="72"/>
        <w:jc w:val="both"/>
        <w:textAlignment w:val="baseline"/>
        <w:rPr>
          <w:b/>
          <w:bCs/>
          <w:spacing w:val="5"/>
          <w:sz w:val="23"/>
          <w:szCs w:val="23"/>
          <w:lang w:val="es-ES" w:eastAsia="es-ES"/>
        </w:rPr>
      </w:pPr>
      <w:r w:rsidRPr="00B46BA2">
        <w:rPr>
          <w:b/>
          <w:bCs/>
          <w:spacing w:val="5"/>
          <w:sz w:val="23"/>
          <w:szCs w:val="23"/>
          <w:lang w:val="es-ES" w:eastAsia="es-ES"/>
        </w:rPr>
        <w:t>NULIDAD, EN GENERAL:</w:t>
      </w:r>
    </w:p>
    <w:p w:rsidR="00B5485D" w:rsidRDefault="00B5485D">
      <w:pPr>
        <w:kinsoku w:val="0"/>
        <w:overflowPunct w:val="0"/>
        <w:autoSpaceDE/>
        <w:autoSpaceDN/>
        <w:adjustRightInd/>
        <w:spacing w:line="306" w:lineRule="exact"/>
        <w:ind w:left="72"/>
        <w:jc w:val="both"/>
        <w:textAlignment w:val="baseline"/>
        <w:rPr>
          <w:sz w:val="23"/>
          <w:szCs w:val="23"/>
          <w:lang w:val="es-ES" w:eastAsia="es-ES"/>
        </w:rPr>
      </w:pPr>
      <w:r>
        <w:rPr>
          <w:sz w:val="23"/>
          <w:szCs w:val="23"/>
          <w:lang w:val="es-ES" w:eastAsia="es-ES"/>
        </w:rPr>
        <w:t>En mérito de todo lo expresado antes y del Expediente del Caso en particular, NO ESTIMA este Tribunal como Procedentes ni el Recurso de Apelación conocido, ni la Acción de Nulidad concomitante al mismo. No visualizándose o considerándose la existencia de algún Vicio o Falencia en cuanto a alguno de los Elementos Esenciales Objetivos, Subjetivos y/o Formales que pueda determinar un Vicio Nug</w:t>
      </w:r>
      <w:r w:rsidR="00B46BA2">
        <w:rPr>
          <w:sz w:val="23"/>
          <w:szCs w:val="23"/>
          <w:lang w:val="es-ES" w:eastAsia="es-ES"/>
        </w:rPr>
        <w:t>a</w:t>
      </w:r>
      <w:r>
        <w:rPr>
          <w:sz w:val="23"/>
          <w:szCs w:val="23"/>
          <w:lang w:val="es-ES" w:eastAsia="es-ES"/>
        </w:rPr>
        <w:t>torio en cuanto a lo actuado en el Caso de marras; así como tampoco se determina alguna Infracción a los Derechos Fundamentales de Justicia, Debido Proceso y/o Defensa.</w:t>
      </w:r>
    </w:p>
    <w:p w:rsidR="00B5485D" w:rsidRDefault="00B5485D">
      <w:pPr>
        <w:kinsoku w:val="0"/>
        <w:overflowPunct w:val="0"/>
        <w:autoSpaceDE/>
        <w:autoSpaceDN/>
        <w:adjustRightInd/>
        <w:spacing w:before="319" w:line="310" w:lineRule="exact"/>
        <w:ind w:left="72"/>
        <w:jc w:val="both"/>
        <w:textAlignment w:val="baseline"/>
        <w:rPr>
          <w:sz w:val="23"/>
          <w:szCs w:val="23"/>
          <w:lang w:val="es-ES" w:eastAsia="es-ES"/>
        </w:rPr>
      </w:pPr>
      <w:r>
        <w:rPr>
          <w:sz w:val="23"/>
          <w:szCs w:val="23"/>
          <w:lang w:val="es-ES" w:eastAsia="es-ES"/>
        </w:rPr>
        <w:t>Vale Reiterar que sí bien es cierto este Tribunal, en consideración del Entorno Socio/Económico que Vive el Taxismo Nacional en lo Actual y al Carácter Social de las Concesiones de Taxi, en algunos Casos y según la Particularidad de los mismos, ha</w:t>
      </w:r>
    </w:p>
    <w:p w:rsidR="00B5485D" w:rsidRDefault="00B5485D">
      <w:pPr>
        <w:widowControl/>
        <w:rPr>
          <w:sz w:val="24"/>
          <w:szCs w:val="24"/>
        </w:rPr>
        <w:sectPr w:rsidR="00B5485D">
          <w:pgSz w:w="12240" w:h="15840"/>
          <w:pgMar w:top="1920" w:right="1881" w:bottom="727" w:left="1599" w:header="720" w:footer="720" w:gutter="0"/>
          <w:cols w:space="720"/>
          <w:noEndnote/>
        </w:sectPr>
      </w:pPr>
    </w:p>
    <w:p w:rsidR="00B5485D" w:rsidRDefault="00B5485D">
      <w:pPr>
        <w:kinsoku w:val="0"/>
        <w:overflowPunct w:val="0"/>
        <w:autoSpaceDE/>
        <w:autoSpaceDN/>
        <w:adjustRightInd/>
        <w:spacing w:line="307" w:lineRule="exact"/>
        <w:ind w:left="648" w:right="1080"/>
        <w:jc w:val="both"/>
        <w:textAlignment w:val="baseline"/>
        <w:rPr>
          <w:spacing w:val="6"/>
          <w:sz w:val="23"/>
          <w:szCs w:val="23"/>
          <w:lang w:val="es-ES" w:eastAsia="es-ES"/>
        </w:rPr>
      </w:pPr>
      <w:r>
        <w:rPr>
          <w:spacing w:val="6"/>
          <w:sz w:val="23"/>
          <w:szCs w:val="23"/>
          <w:lang w:val="es-ES" w:eastAsia="es-ES"/>
        </w:rPr>
        <w:lastRenderedPageBreak/>
        <w:t xml:space="preserve">Considerado que el Atraso en el Cambio de las Unidades por el Motivo Apuntado puede verse como una Falta o Incumplimiento No Grave, sino como un Atraso de Cumplimiento o Cumplimiento Tardío, en cuanto a un Caso como el que nos ocupa no estima Procedente que el Cambio de Unidad por </w:t>
      </w:r>
      <w:proofErr w:type="spellStart"/>
      <w:r>
        <w:rPr>
          <w:spacing w:val="6"/>
          <w:sz w:val="23"/>
          <w:szCs w:val="23"/>
          <w:lang w:val="es-ES" w:eastAsia="es-ES"/>
        </w:rPr>
        <w:t>Antiguedad</w:t>
      </w:r>
      <w:proofErr w:type="spellEnd"/>
      <w:r>
        <w:rPr>
          <w:spacing w:val="6"/>
          <w:sz w:val="23"/>
          <w:szCs w:val="23"/>
          <w:lang w:val="es-ES" w:eastAsia="es-ES"/>
        </w:rPr>
        <w:t xml:space="preserve">, en Beneficio del Servicio Público y de sus Usuarios, </w:t>
      </w:r>
      <w:r w:rsidRPr="00B46BA2">
        <w:rPr>
          <w:b/>
          <w:bCs/>
          <w:spacing w:val="6"/>
          <w:sz w:val="23"/>
          <w:szCs w:val="23"/>
          <w:lang w:val="es-ES" w:eastAsia="es-ES"/>
        </w:rPr>
        <w:t>SE VENGA A SOLICITAR CON EL ATRASO Y/0 SIN INFORMAR O COMUNICAR EN TIEMPO Y FORMA AL CONSEJO DE TRANSPORTE PÚBLICO ALGUNA SITUACIÓN DE AFECTACIÓN, CON LAS PRUEBAS DEL CASO</w:t>
      </w:r>
      <w:r>
        <w:rPr>
          <w:spacing w:val="6"/>
          <w:sz w:val="23"/>
          <w:szCs w:val="23"/>
          <w:lang w:val="es-ES" w:eastAsia="es-ES"/>
        </w:rPr>
        <w:t>.</w:t>
      </w:r>
    </w:p>
    <w:p w:rsidR="00B5485D" w:rsidRDefault="00B5485D">
      <w:pPr>
        <w:kinsoku w:val="0"/>
        <w:overflowPunct w:val="0"/>
        <w:autoSpaceDE/>
        <w:autoSpaceDN/>
        <w:adjustRightInd/>
        <w:spacing w:before="298" w:line="311" w:lineRule="exact"/>
        <w:ind w:left="648" w:right="1080"/>
        <w:jc w:val="both"/>
        <w:textAlignment w:val="baseline"/>
        <w:rPr>
          <w:spacing w:val="10"/>
          <w:sz w:val="23"/>
          <w:szCs w:val="23"/>
          <w:lang w:val="es-ES" w:eastAsia="es-ES"/>
        </w:rPr>
      </w:pPr>
      <w:r>
        <w:rPr>
          <w:spacing w:val="10"/>
          <w:sz w:val="23"/>
          <w:szCs w:val="23"/>
          <w:lang w:val="es-ES" w:eastAsia="es-ES"/>
        </w:rPr>
        <w:t>Conforme a lo antes referido que se estiman como Improcedentes las Acciones Recursivas y de Nulidad Analizadas, disponiéndose su Rechazo.</w:t>
      </w:r>
    </w:p>
    <w:p w:rsidR="00B5485D" w:rsidRPr="00B46BA2" w:rsidRDefault="00B5485D">
      <w:pPr>
        <w:kinsoku w:val="0"/>
        <w:overflowPunct w:val="0"/>
        <w:autoSpaceDE/>
        <w:autoSpaceDN/>
        <w:adjustRightInd/>
        <w:spacing w:before="460" w:line="269" w:lineRule="exact"/>
        <w:jc w:val="center"/>
        <w:textAlignment w:val="baseline"/>
        <w:rPr>
          <w:b/>
          <w:bCs/>
          <w:i/>
          <w:iCs/>
          <w:spacing w:val="12"/>
          <w:sz w:val="23"/>
          <w:szCs w:val="23"/>
          <w:lang w:val="es-ES" w:eastAsia="es-ES"/>
        </w:rPr>
      </w:pPr>
      <w:r w:rsidRPr="00B46BA2">
        <w:rPr>
          <w:b/>
          <w:bCs/>
          <w:i/>
          <w:iCs/>
          <w:spacing w:val="12"/>
          <w:sz w:val="23"/>
          <w:szCs w:val="23"/>
          <w:lang w:val="es-ES" w:eastAsia="es-ES"/>
        </w:rPr>
        <w:t>Por Tanto</w:t>
      </w:r>
    </w:p>
    <w:p w:rsidR="00B5485D" w:rsidRDefault="00B5485D">
      <w:pPr>
        <w:tabs>
          <w:tab w:val="left" w:pos="1368"/>
        </w:tabs>
        <w:kinsoku w:val="0"/>
        <w:overflowPunct w:val="0"/>
        <w:autoSpaceDE/>
        <w:autoSpaceDN/>
        <w:adjustRightInd/>
        <w:spacing w:before="311" w:line="309" w:lineRule="exact"/>
        <w:ind w:left="648" w:right="1080"/>
        <w:jc w:val="both"/>
        <w:textAlignment w:val="baseline"/>
        <w:rPr>
          <w:sz w:val="23"/>
          <w:szCs w:val="23"/>
          <w:lang w:val="es-ES" w:eastAsia="es-ES"/>
        </w:rPr>
      </w:pPr>
      <w:r w:rsidRPr="00B46BA2">
        <w:rPr>
          <w:b/>
          <w:bCs/>
          <w:sz w:val="23"/>
          <w:szCs w:val="23"/>
          <w:lang w:val="es-ES" w:eastAsia="es-ES"/>
        </w:rPr>
        <w:t>I.-</w:t>
      </w:r>
      <w:r>
        <w:rPr>
          <w:sz w:val="23"/>
          <w:szCs w:val="23"/>
          <w:lang w:val="es-ES" w:eastAsia="es-ES"/>
        </w:rPr>
        <w:tab/>
        <w:t xml:space="preserve">Se </w:t>
      </w:r>
      <w:r w:rsidRPr="00B46BA2">
        <w:rPr>
          <w:b/>
          <w:bCs/>
          <w:sz w:val="23"/>
          <w:szCs w:val="23"/>
          <w:u w:val="single"/>
          <w:lang w:val="es-ES" w:eastAsia="es-ES"/>
        </w:rPr>
        <w:t>RECHAZA</w:t>
      </w:r>
      <w:r w:rsidRPr="00B46BA2">
        <w:rPr>
          <w:b/>
          <w:bCs/>
          <w:sz w:val="23"/>
          <w:szCs w:val="23"/>
          <w:lang w:val="es-ES" w:eastAsia="es-ES"/>
        </w:rPr>
        <w:t xml:space="preserve"> </w:t>
      </w:r>
      <w:r>
        <w:rPr>
          <w:sz w:val="23"/>
          <w:szCs w:val="23"/>
          <w:lang w:val="es-ES" w:eastAsia="es-ES"/>
        </w:rPr>
        <w:t xml:space="preserve">el </w:t>
      </w:r>
      <w:r w:rsidRPr="00B46BA2">
        <w:rPr>
          <w:b/>
          <w:bCs/>
          <w:sz w:val="23"/>
          <w:szCs w:val="23"/>
          <w:lang w:val="es-ES" w:eastAsia="es-ES"/>
        </w:rPr>
        <w:t xml:space="preserve">RECURSO DE APELACIÓN </w:t>
      </w:r>
      <w:r w:rsidRPr="00B46BA2">
        <w:rPr>
          <w:b/>
          <w:bCs/>
          <w:sz w:val="19"/>
          <w:szCs w:val="19"/>
          <w:lang w:val="es-ES" w:eastAsia="es-ES"/>
        </w:rPr>
        <w:t>EN SUBSIDIO</w:t>
      </w:r>
      <w:r>
        <w:rPr>
          <w:sz w:val="19"/>
          <w:szCs w:val="19"/>
          <w:lang w:val="es-ES" w:eastAsia="es-ES"/>
        </w:rPr>
        <w:t xml:space="preserve"> </w:t>
      </w:r>
      <w:r>
        <w:rPr>
          <w:sz w:val="23"/>
          <w:szCs w:val="23"/>
          <w:lang w:val="es-ES" w:eastAsia="es-ES"/>
        </w:rPr>
        <w:t xml:space="preserve">interpuesto por el Señor </w:t>
      </w:r>
      <w:r w:rsidRPr="003C571A">
        <w:rPr>
          <w:b/>
          <w:bCs/>
          <w:sz w:val="23"/>
          <w:szCs w:val="23"/>
          <w:lang w:val="es-ES" w:eastAsia="es-ES"/>
        </w:rPr>
        <w:t>J</w:t>
      </w:r>
      <w:r w:rsidR="003C571A">
        <w:rPr>
          <w:b/>
          <w:bCs/>
          <w:sz w:val="23"/>
          <w:szCs w:val="23"/>
          <w:lang w:val="es-ES" w:eastAsia="es-ES"/>
        </w:rPr>
        <w:t>.C.M.M.</w:t>
      </w:r>
      <w:r>
        <w:rPr>
          <w:sz w:val="23"/>
          <w:szCs w:val="23"/>
          <w:lang w:val="es-ES" w:eastAsia="es-ES"/>
        </w:rPr>
        <w:t xml:space="preserve">, de calidades conocidas y portador de la cédula de identidad número </w:t>
      </w:r>
      <w:r w:rsidR="003C571A">
        <w:rPr>
          <w:sz w:val="23"/>
          <w:szCs w:val="23"/>
          <w:lang w:val="es-ES" w:eastAsia="es-ES"/>
        </w:rPr>
        <w:t>…</w:t>
      </w:r>
      <w:r>
        <w:rPr>
          <w:sz w:val="23"/>
          <w:szCs w:val="23"/>
          <w:lang w:val="es-ES" w:eastAsia="es-ES"/>
        </w:rPr>
        <w:t xml:space="preserve">, Concesionario del Servicio Público de Taxi con la </w:t>
      </w:r>
      <w:r w:rsidRPr="003C571A">
        <w:rPr>
          <w:b/>
          <w:bCs/>
          <w:sz w:val="23"/>
          <w:szCs w:val="23"/>
          <w:u w:val="single"/>
          <w:lang w:val="es-ES" w:eastAsia="es-ES"/>
        </w:rPr>
        <w:t>Placa TL-</w:t>
      </w:r>
      <w:r w:rsidR="003C571A" w:rsidRPr="003C571A">
        <w:rPr>
          <w:b/>
          <w:bCs/>
          <w:sz w:val="23"/>
          <w:szCs w:val="23"/>
          <w:u w:val="single"/>
          <w:lang w:val="es-ES" w:eastAsia="es-ES"/>
        </w:rPr>
        <w:t>XXX</w:t>
      </w:r>
      <w:r w:rsidR="00EB36D5">
        <w:rPr>
          <w:b/>
          <w:bCs/>
          <w:sz w:val="23"/>
          <w:szCs w:val="23"/>
          <w:u w:val="single"/>
          <w:lang w:val="es-ES" w:eastAsia="es-ES"/>
        </w:rPr>
        <w:t>X</w:t>
      </w:r>
      <w:bookmarkStart w:id="0" w:name="_GoBack"/>
      <w:bookmarkEnd w:id="0"/>
      <w:r w:rsidRPr="003C571A">
        <w:rPr>
          <w:b/>
          <w:bCs/>
          <w:sz w:val="23"/>
          <w:szCs w:val="23"/>
          <w:u w:val="single"/>
          <w:lang w:val="es-ES" w:eastAsia="es-ES"/>
        </w:rPr>
        <w:t>,</w:t>
      </w:r>
      <w:r>
        <w:rPr>
          <w:sz w:val="23"/>
          <w:szCs w:val="23"/>
          <w:lang w:val="es-ES" w:eastAsia="es-ES"/>
        </w:rPr>
        <w:t xml:space="preserve"> contra el </w:t>
      </w:r>
      <w:r w:rsidRPr="003C571A">
        <w:rPr>
          <w:b/>
          <w:bCs/>
          <w:sz w:val="23"/>
          <w:szCs w:val="23"/>
          <w:lang w:val="es-ES" w:eastAsia="es-ES"/>
        </w:rPr>
        <w:t>Artículo 7.4 de la Sesión Ordinaria No. 30-2017,</w:t>
      </w:r>
      <w:r>
        <w:rPr>
          <w:sz w:val="23"/>
          <w:szCs w:val="23"/>
          <w:lang w:val="es-ES" w:eastAsia="es-ES"/>
        </w:rPr>
        <w:t xml:space="preserve"> celebrada el 27 de Julio del 2017 por la Junta Directiva del Consejo de Transporte Público.</w:t>
      </w:r>
    </w:p>
    <w:p w:rsidR="00B5485D" w:rsidRDefault="003C571A" w:rsidP="003C571A">
      <w:pPr>
        <w:kinsoku w:val="0"/>
        <w:overflowPunct w:val="0"/>
        <w:autoSpaceDE/>
        <w:autoSpaceDN/>
        <w:adjustRightInd/>
        <w:spacing w:before="308" w:line="309" w:lineRule="exact"/>
        <w:ind w:left="648" w:right="1080"/>
        <w:jc w:val="both"/>
        <w:textAlignment w:val="baseline"/>
        <w:rPr>
          <w:sz w:val="23"/>
          <w:szCs w:val="23"/>
          <w:lang w:val="es-ES" w:eastAsia="es-ES"/>
        </w:rPr>
      </w:pPr>
      <w:r w:rsidRPr="003C571A">
        <w:rPr>
          <w:b/>
          <w:bCs/>
          <w:sz w:val="23"/>
          <w:szCs w:val="23"/>
          <w:lang w:val="es-ES" w:eastAsia="es-ES"/>
        </w:rPr>
        <w:t>II.-</w:t>
      </w:r>
      <w:r>
        <w:rPr>
          <w:sz w:val="23"/>
          <w:szCs w:val="23"/>
          <w:lang w:val="es-ES" w:eastAsia="es-ES"/>
        </w:rPr>
        <w:t xml:space="preserve"> </w:t>
      </w:r>
      <w:r w:rsidR="00B5485D">
        <w:rPr>
          <w:sz w:val="23"/>
          <w:szCs w:val="23"/>
          <w:lang w:val="es-ES" w:eastAsia="es-ES"/>
        </w:rPr>
        <w:t>Conforme las determinaciones del numeral 22, inciso c), de la Ley No. 7969, se Da por Agotada la Vía Administrativa, en cuanto a lo de particular resolución, toda vez que contra este Acto Resolutorio no procede Recurso alguno.</w:t>
      </w:r>
    </w:p>
    <w:p w:rsidR="00B5485D" w:rsidRDefault="00B5485D">
      <w:pPr>
        <w:kinsoku w:val="0"/>
        <w:overflowPunct w:val="0"/>
        <w:autoSpaceDE/>
        <w:autoSpaceDN/>
        <w:adjustRightInd/>
        <w:spacing w:before="4" w:after="466" w:line="617" w:lineRule="exact"/>
        <w:ind w:left="648"/>
        <w:textAlignment w:val="baseline"/>
        <w:rPr>
          <w:b/>
          <w:bCs/>
          <w:sz w:val="23"/>
          <w:szCs w:val="23"/>
          <w:lang w:val="es-ES" w:eastAsia="es-ES"/>
        </w:rPr>
      </w:pPr>
      <w:r w:rsidRPr="003C571A">
        <w:rPr>
          <w:b/>
          <w:bCs/>
          <w:sz w:val="23"/>
          <w:szCs w:val="23"/>
          <w:lang w:val="es-ES" w:eastAsia="es-ES"/>
        </w:rPr>
        <w:t>III.-</w:t>
      </w:r>
      <w:r>
        <w:rPr>
          <w:sz w:val="23"/>
          <w:szCs w:val="23"/>
          <w:lang w:val="es-ES" w:eastAsia="es-ES"/>
        </w:rPr>
        <w:t xml:space="preserve"> Rige a partir de su Notificación.</w:t>
      </w:r>
      <w:r>
        <w:rPr>
          <w:sz w:val="23"/>
          <w:szCs w:val="23"/>
          <w:lang w:val="es-ES" w:eastAsia="es-ES"/>
        </w:rPr>
        <w:br/>
      </w:r>
      <w:r w:rsidRPr="003C571A">
        <w:rPr>
          <w:b/>
          <w:bCs/>
          <w:sz w:val="23"/>
          <w:szCs w:val="23"/>
          <w:lang w:val="es-ES" w:eastAsia="es-ES"/>
        </w:rPr>
        <w:t>NOTIFÍQUESE.</w:t>
      </w:r>
    </w:p>
    <w:p w:rsidR="003C571A" w:rsidRPr="003C571A" w:rsidRDefault="003C571A" w:rsidP="003C571A">
      <w:pPr>
        <w:keepNext/>
        <w:spacing w:before="240" w:after="60" w:line="276" w:lineRule="auto"/>
        <w:ind w:right="49"/>
        <w:jc w:val="center"/>
        <w:outlineLvl w:val="0"/>
        <w:rPr>
          <w:bCs/>
          <w:kern w:val="32"/>
          <w:sz w:val="24"/>
          <w:szCs w:val="24"/>
          <w:lang w:eastAsia="es-ES"/>
        </w:rPr>
      </w:pPr>
      <w:r w:rsidRPr="003C571A">
        <w:rPr>
          <w:bCs/>
          <w:kern w:val="32"/>
          <w:sz w:val="24"/>
          <w:szCs w:val="24"/>
          <w:lang w:val="pt-BR" w:eastAsia="es-ES"/>
        </w:rPr>
        <w:t xml:space="preserve">Lic. </w:t>
      </w:r>
      <w:r w:rsidRPr="003C571A">
        <w:rPr>
          <w:bCs/>
          <w:kern w:val="32"/>
          <w:sz w:val="24"/>
          <w:szCs w:val="24"/>
          <w:lang w:eastAsia="es-ES"/>
        </w:rPr>
        <w:t xml:space="preserve">Ronald Muñoz </w:t>
      </w:r>
      <w:proofErr w:type="spellStart"/>
      <w:r w:rsidRPr="003C571A">
        <w:rPr>
          <w:bCs/>
          <w:kern w:val="32"/>
          <w:sz w:val="24"/>
          <w:szCs w:val="24"/>
          <w:lang w:eastAsia="es-ES"/>
        </w:rPr>
        <w:t>Corea</w:t>
      </w:r>
      <w:proofErr w:type="spellEnd"/>
    </w:p>
    <w:p w:rsidR="003C571A" w:rsidRPr="003C571A" w:rsidRDefault="003C571A" w:rsidP="003C571A">
      <w:pPr>
        <w:tabs>
          <w:tab w:val="left" w:pos="2640"/>
          <w:tab w:val="center" w:pos="4536"/>
        </w:tabs>
        <w:spacing w:line="276" w:lineRule="auto"/>
        <w:ind w:right="49"/>
        <w:jc w:val="center"/>
        <w:rPr>
          <w:b/>
          <w:sz w:val="24"/>
          <w:szCs w:val="24"/>
          <w:lang w:eastAsia="es-ES"/>
        </w:rPr>
      </w:pPr>
      <w:r w:rsidRPr="003C571A">
        <w:rPr>
          <w:b/>
          <w:sz w:val="24"/>
          <w:szCs w:val="24"/>
          <w:lang w:eastAsia="es-ES"/>
        </w:rPr>
        <w:t>PRESIDENTE</w:t>
      </w:r>
    </w:p>
    <w:p w:rsidR="003C571A" w:rsidRPr="003C571A" w:rsidRDefault="003C571A" w:rsidP="003C571A">
      <w:pPr>
        <w:pStyle w:val="Sinespaciado"/>
        <w:spacing w:line="276" w:lineRule="auto"/>
        <w:ind w:left="0"/>
        <w:jc w:val="center"/>
      </w:pPr>
    </w:p>
    <w:p w:rsidR="003C571A" w:rsidRPr="003C571A" w:rsidRDefault="003C571A" w:rsidP="003C571A">
      <w:pPr>
        <w:pStyle w:val="Sinespaciado"/>
        <w:jc w:val="center"/>
      </w:pPr>
    </w:p>
    <w:p w:rsidR="003C571A" w:rsidRPr="003C571A" w:rsidRDefault="003C571A" w:rsidP="003C571A">
      <w:pPr>
        <w:pStyle w:val="Sinespaciado"/>
        <w:jc w:val="center"/>
      </w:pPr>
    </w:p>
    <w:p w:rsidR="003C571A" w:rsidRPr="003C571A" w:rsidRDefault="003C571A" w:rsidP="003C571A">
      <w:pPr>
        <w:keepNext/>
        <w:spacing w:before="240" w:after="60" w:line="276" w:lineRule="auto"/>
        <w:ind w:right="49"/>
        <w:jc w:val="center"/>
        <w:outlineLvl w:val="0"/>
        <w:rPr>
          <w:bCs/>
          <w:kern w:val="32"/>
          <w:sz w:val="24"/>
          <w:szCs w:val="24"/>
          <w:lang w:eastAsia="es-ES"/>
        </w:rPr>
      </w:pPr>
      <w:proofErr w:type="spellStart"/>
      <w:r w:rsidRPr="003C571A">
        <w:rPr>
          <w:bCs/>
          <w:kern w:val="32"/>
          <w:sz w:val="24"/>
          <w:szCs w:val="24"/>
          <w:lang w:eastAsia="es-ES"/>
        </w:rPr>
        <w:t>Lic</w:t>
      </w:r>
      <w:proofErr w:type="spellEnd"/>
      <w:r w:rsidRPr="003C571A">
        <w:rPr>
          <w:bCs/>
          <w:kern w:val="32"/>
          <w:sz w:val="24"/>
          <w:szCs w:val="24"/>
          <w:lang w:eastAsia="es-ES"/>
        </w:rPr>
        <w:t xml:space="preserve">.  Mario Quesada Aguirre                 </w:t>
      </w:r>
      <w:proofErr w:type="spellStart"/>
      <w:r w:rsidRPr="003C571A">
        <w:rPr>
          <w:bCs/>
          <w:kern w:val="32"/>
          <w:sz w:val="24"/>
          <w:szCs w:val="24"/>
          <w:lang w:eastAsia="es-ES"/>
        </w:rPr>
        <w:t>Lic</w:t>
      </w:r>
      <w:proofErr w:type="spellEnd"/>
      <w:r w:rsidRPr="003C571A">
        <w:rPr>
          <w:bCs/>
          <w:kern w:val="32"/>
          <w:sz w:val="24"/>
          <w:szCs w:val="24"/>
          <w:lang w:eastAsia="es-ES"/>
        </w:rPr>
        <w:t xml:space="preserve">. </w:t>
      </w:r>
      <w:r w:rsidRPr="003C571A">
        <w:rPr>
          <w:bCs/>
          <w:kern w:val="32"/>
          <w:sz w:val="24"/>
          <w:szCs w:val="24"/>
          <w:lang w:val="pt-BR" w:eastAsia="es-ES"/>
        </w:rPr>
        <w:t xml:space="preserve">Carlos Miguel </w:t>
      </w:r>
      <w:proofErr w:type="spellStart"/>
      <w:r w:rsidRPr="003C571A">
        <w:rPr>
          <w:bCs/>
          <w:kern w:val="32"/>
          <w:sz w:val="24"/>
          <w:szCs w:val="24"/>
          <w:lang w:val="pt-BR" w:eastAsia="es-ES"/>
        </w:rPr>
        <w:t>Portuguez</w:t>
      </w:r>
      <w:proofErr w:type="spellEnd"/>
      <w:r w:rsidRPr="003C571A">
        <w:rPr>
          <w:bCs/>
          <w:kern w:val="32"/>
          <w:sz w:val="24"/>
          <w:szCs w:val="24"/>
          <w:lang w:val="pt-BR" w:eastAsia="es-ES"/>
        </w:rPr>
        <w:t xml:space="preserve"> </w:t>
      </w:r>
      <w:proofErr w:type="spellStart"/>
      <w:r w:rsidRPr="003C571A">
        <w:rPr>
          <w:bCs/>
          <w:kern w:val="32"/>
          <w:sz w:val="24"/>
          <w:szCs w:val="24"/>
          <w:lang w:val="pt-BR" w:eastAsia="es-ES"/>
        </w:rPr>
        <w:t>Méndez</w:t>
      </w:r>
      <w:proofErr w:type="spellEnd"/>
    </w:p>
    <w:p w:rsidR="003C571A" w:rsidRPr="003C571A" w:rsidRDefault="003C571A" w:rsidP="003C571A">
      <w:pPr>
        <w:spacing w:line="276" w:lineRule="auto"/>
        <w:ind w:right="49"/>
        <w:jc w:val="center"/>
        <w:rPr>
          <w:sz w:val="24"/>
          <w:szCs w:val="24"/>
          <w:lang w:eastAsia="es-ES"/>
        </w:rPr>
      </w:pPr>
      <w:r w:rsidRPr="003C571A">
        <w:rPr>
          <w:b/>
          <w:sz w:val="24"/>
          <w:szCs w:val="24"/>
          <w:lang w:eastAsia="es-ES"/>
        </w:rPr>
        <w:t xml:space="preserve">JUEZ         </w:t>
      </w:r>
      <w:r w:rsidRPr="003C571A">
        <w:rPr>
          <w:b/>
          <w:sz w:val="24"/>
          <w:szCs w:val="24"/>
          <w:lang w:eastAsia="es-ES"/>
        </w:rPr>
        <w:tab/>
      </w:r>
      <w:r w:rsidRPr="003C571A">
        <w:rPr>
          <w:b/>
          <w:sz w:val="24"/>
          <w:szCs w:val="24"/>
          <w:lang w:eastAsia="es-ES"/>
        </w:rPr>
        <w:tab/>
      </w:r>
      <w:r w:rsidRPr="003C571A">
        <w:rPr>
          <w:b/>
          <w:sz w:val="24"/>
          <w:szCs w:val="24"/>
          <w:lang w:eastAsia="es-ES"/>
        </w:rPr>
        <w:tab/>
        <w:t xml:space="preserve">                          </w:t>
      </w:r>
      <w:proofErr w:type="spellStart"/>
      <w:r w:rsidRPr="003C571A">
        <w:rPr>
          <w:b/>
          <w:sz w:val="24"/>
          <w:szCs w:val="24"/>
          <w:lang w:eastAsia="es-ES"/>
        </w:rPr>
        <w:t>JUEZ</w:t>
      </w:r>
      <w:proofErr w:type="spellEnd"/>
    </w:p>
    <w:p w:rsidR="003C571A" w:rsidRDefault="003C571A">
      <w:pPr>
        <w:kinsoku w:val="0"/>
        <w:overflowPunct w:val="0"/>
        <w:autoSpaceDE/>
        <w:autoSpaceDN/>
        <w:adjustRightInd/>
        <w:spacing w:before="4" w:after="466" w:line="617" w:lineRule="exact"/>
        <w:ind w:left="648"/>
        <w:textAlignment w:val="baseline"/>
        <w:rPr>
          <w:b/>
          <w:bCs/>
          <w:sz w:val="23"/>
          <w:szCs w:val="23"/>
          <w:lang w:val="es-ES" w:eastAsia="es-ES"/>
        </w:rPr>
      </w:pPr>
    </w:p>
    <w:p w:rsidR="003C571A" w:rsidRDefault="003C571A">
      <w:pPr>
        <w:kinsoku w:val="0"/>
        <w:overflowPunct w:val="0"/>
        <w:autoSpaceDE/>
        <w:autoSpaceDN/>
        <w:adjustRightInd/>
        <w:spacing w:before="4" w:after="466" w:line="617" w:lineRule="exact"/>
        <w:ind w:left="648"/>
        <w:textAlignment w:val="baseline"/>
        <w:rPr>
          <w:sz w:val="23"/>
          <w:szCs w:val="23"/>
          <w:lang w:val="es-ES" w:eastAsia="es-ES"/>
        </w:rPr>
      </w:pPr>
    </w:p>
    <w:sectPr w:rsidR="003C571A">
      <w:pgSz w:w="12240" w:h="15840"/>
      <w:pgMar w:top="2200" w:right="797" w:bottom="0" w:left="10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9DC"/>
    <w:multiLevelType w:val="singleLevel"/>
    <w:tmpl w:val="9DDEF57A"/>
    <w:lvl w:ilvl="0">
      <w:start w:val="2"/>
      <w:numFmt w:val="decimal"/>
      <w:lvlText w:val="%1.-"/>
      <w:lvlJc w:val="left"/>
      <w:pPr>
        <w:tabs>
          <w:tab w:val="num" w:pos="360"/>
        </w:tabs>
      </w:pPr>
      <w:rPr>
        <w:b/>
        <w:bCs/>
        <w:snapToGrid/>
        <w:sz w:val="24"/>
        <w:szCs w:val="24"/>
      </w:rPr>
    </w:lvl>
  </w:abstractNum>
  <w:abstractNum w:abstractNumId="1" w15:restartNumberingAfterBreak="0">
    <w:nsid w:val="01957152"/>
    <w:multiLevelType w:val="singleLevel"/>
    <w:tmpl w:val="9418C8F2"/>
    <w:lvl w:ilvl="0">
      <w:start w:val="1"/>
      <w:numFmt w:val="lowerLetter"/>
      <w:lvlText w:val="%1.-"/>
      <w:lvlJc w:val="left"/>
      <w:pPr>
        <w:tabs>
          <w:tab w:val="num" w:pos="792"/>
        </w:tabs>
        <w:ind w:left="72"/>
      </w:pPr>
      <w:rPr>
        <w:b/>
        <w:bCs/>
        <w:i/>
        <w:iCs/>
        <w:snapToGrid/>
        <w:sz w:val="23"/>
        <w:szCs w:val="23"/>
      </w:rPr>
    </w:lvl>
  </w:abstractNum>
  <w:abstractNum w:abstractNumId="2" w15:restartNumberingAfterBreak="0">
    <w:nsid w:val="06F66626"/>
    <w:multiLevelType w:val="singleLevel"/>
    <w:tmpl w:val="60E30334"/>
    <w:lvl w:ilvl="0">
      <w:start w:val="4"/>
      <w:numFmt w:val="decimal"/>
      <w:lvlText w:val="%1.-"/>
      <w:lvlJc w:val="left"/>
      <w:pPr>
        <w:tabs>
          <w:tab w:val="num" w:pos="360"/>
        </w:tabs>
        <w:ind w:left="72"/>
      </w:pPr>
      <w:rPr>
        <w:snapToGrid/>
        <w:spacing w:val="7"/>
        <w:sz w:val="23"/>
        <w:szCs w:val="23"/>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BA"/>
    <w:rsid w:val="00250DBA"/>
    <w:rsid w:val="003C571A"/>
    <w:rsid w:val="00A70192"/>
    <w:rsid w:val="00B46BA2"/>
    <w:rsid w:val="00B5485D"/>
    <w:rsid w:val="00E26ADF"/>
    <w:rsid w:val="00EB36D5"/>
    <w:rsid w:val="00EF3E2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6277C7"/>
  <w14:defaultImageDpi w14:val="0"/>
  <w15:docId w15:val="{F00DDCE8-6F01-4400-B219-56569A0B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CR" w:eastAsia="es-CR"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pPr>
    <w:rPr>
      <w:rFonts w:ascii="Times New Roman" w:hAnsi="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C571A"/>
    <w:pPr>
      <w:widowControl w:val="0"/>
      <w:kinsoku w:val="0"/>
      <w:ind w:left="851" w:right="851"/>
      <w:jc w:val="both"/>
    </w:pPr>
    <w:rPr>
      <w:rFonts w:ascii="Times New Roman" w:hAnsi="Times New Roman"/>
      <w:sz w:val="24"/>
      <w:szCs w:val="24"/>
      <w:lang w:val="en-US"/>
    </w:rPr>
  </w:style>
  <w:style w:type="character" w:customStyle="1" w:styleId="SinespaciadoCar">
    <w:name w:val="Sin espaciado Car"/>
    <w:link w:val="Sinespaciado"/>
    <w:uiPriority w:val="1"/>
    <w:rsid w:val="003C571A"/>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2749</Words>
  <Characters>13504</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Marcela Mora Zúñiga</cp:lastModifiedBy>
  <cp:revision>4</cp:revision>
  <dcterms:created xsi:type="dcterms:W3CDTF">2019-10-04T20:43:00Z</dcterms:created>
  <dcterms:modified xsi:type="dcterms:W3CDTF">2020-06-15T20:02:00Z</dcterms:modified>
</cp:coreProperties>
</file>